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政 府 采 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ind w:firstLine="1606"/>
        <w:jc w:val="left"/>
        <w:spacing w:line="360" w:lineRule="auto"/>
        <w:rPr>
          <w:rFonts w:hint="eastAsia" w:ascii="宋体" w:hAnsi="宋体"/>
          <w:b/>
          <w:color w:val="auto"/>
          <w:sz w:val="32"/>
          <w:highlight w:val="none"/>
        </w:rPr>
      </w:pPr>
      <w:r>
        <w:rPr>
          <w:rFonts w:hint="eastAsia" w:ascii="宋体" w:hAnsi="宋体"/>
          <w:b/>
          <w:color w:val="auto"/>
          <w:sz w:val="32"/>
          <w:highlight w:val="none"/>
        </w:rPr>
      </w:r>
      <w:r/>
    </w:p>
    <w:p>
      <w:pPr>
        <w:pStyle w:val="916"/>
        <w:rPr>
          <w:rFonts w:hint="eastAsia" w:ascii="宋体" w:hAnsi="宋体"/>
          <w:b/>
          <w:color w:val="auto"/>
          <w:sz w:val="32"/>
          <w:highlight w:val="none"/>
        </w:rPr>
      </w:pPr>
      <w:r>
        <w:rPr>
          <w:rFonts w:hint="eastAsia" w:ascii="宋体" w:hAnsi="宋体"/>
          <w:b/>
          <w:color w:val="auto"/>
          <w:sz w:val="32"/>
          <w:highlight w:val="none"/>
        </w:rPr>
      </w:r>
      <w:r/>
    </w:p>
    <w:p>
      <w:pPr>
        <w:pStyle w:val="916"/>
        <w:rPr>
          <w:rFonts w:hint="eastAsia" w:ascii="宋体" w:hAnsi="宋体"/>
          <w:b/>
          <w:color w:val="auto"/>
          <w:sz w:val="32"/>
          <w:highlight w:val="none"/>
        </w:rPr>
      </w:pPr>
      <w:r>
        <w:rPr>
          <w:rFonts w:hint="eastAsia" w:ascii="宋体" w:hAnsi="宋体"/>
          <w:b/>
          <w:color w:val="auto"/>
          <w:sz w:val="32"/>
          <w:highlight w:val="none"/>
        </w:rPr>
      </w:r>
      <w:r/>
    </w:p>
    <w:p>
      <w:pPr>
        <w:pStyle w:val="916"/>
        <w:rPr>
          <w:rFonts w:hint="eastAsia" w:ascii="宋体" w:hAnsi="宋体"/>
          <w:b/>
          <w:color w:val="auto"/>
          <w:sz w:val="32"/>
          <w:highlight w:val="none"/>
        </w:rPr>
      </w:pPr>
      <w:r>
        <w:rPr>
          <w:rFonts w:hint="eastAsia" w:ascii="宋体" w:hAnsi="宋体"/>
          <w:b/>
          <w:color w:val="auto"/>
          <w:sz w:val="32"/>
          <w:highlight w:val="none"/>
        </w:rPr>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val="en-US" w:eastAsia="zh-CN"/>
        </w:rPr>
        <w:t xml:space="preserve">项目</w:t>
      </w:r>
      <w:r>
        <w:rPr>
          <w:rFonts w:hint="eastAsia" w:ascii="宋体" w:hAnsi="宋体"/>
          <w:b/>
          <w:color w:val="auto"/>
          <w:sz w:val="28"/>
          <w:szCs w:val="28"/>
          <w:highlight w:val="none"/>
        </w:rPr>
        <w:t xml:space="preserve">编号：</w:t>
      </w:r>
      <w:r>
        <w:rPr>
          <w:rFonts w:hint="eastAsia" w:ascii="宋体" w:hAnsi="宋体"/>
          <w:b/>
          <w:color w:val="auto"/>
          <w:sz w:val="28"/>
          <w:szCs w:val="28"/>
          <w:highlight w:val="none"/>
          <w:lang w:eastAsia="zh-CN"/>
        </w:rPr>
        <w:t xml:space="preserve">JSZC-320500-SZSD-C2026-0019 </w:t>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苏州市文化广电和旅游局</w:t>
      </w:r>
      <w:r/>
    </w:p>
    <w:p>
      <w:pPr>
        <w:ind w:left="0" w:firstLine="562"/>
        <w:jc w:val="left"/>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lang w:eastAsia="zh-CN"/>
        </w:rPr>
        <w:t xml:space="preserve">2026年度苏州市优质文化直达基层配送行动</w:t>
      </w:r>
      <w:r/>
    </w:p>
    <w:p>
      <w:pPr>
        <w:ind w:left="0" w:firstLine="562"/>
        <w:jc w:val="left"/>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项目类别：服务类</w:t>
      </w:r>
      <w:r/>
    </w:p>
    <w:p>
      <w:pPr>
        <w:ind w:left="420" w:firstLine="420"/>
        <w:spacing w:after="120"/>
        <w:rPr>
          <w:color w:val="auto"/>
          <w:highlight w:val="none"/>
        </w:rPr>
      </w:pPr>
      <w:r>
        <w:rPr>
          <w:color w:val="auto"/>
          <w:highlight w:val="none"/>
        </w:rPr>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693"/>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28"/>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Times New Roman"/>
                <w:color w:val="auto"/>
                <w:sz w:val="24"/>
                <w:szCs w:val="24"/>
                <w:lang w:val="en-US" w:eastAsia="zh-CN" w:bidi="ar-SA"/>
              </w:rPr>
              <w:t xml:space="preserve">JSZC-320500-SZSD-C2026-0019</w:t>
            </w:r>
            <w:r>
              <w:rPr>
                <w:rFonts w:hint="eastAsia" w:ascii="宋体" w:hAnsi="宋体" w:eastAsia="宋体" w:cs="Times New Roman"/>
                <w:color w:val="auto"/>
                <w:sz w:val="24"/>
                <w:szCs w:val="24"/>
                <w:lang w:val="en-US" w:eastAsia="zh-CN" w:bidi="ar-SA"/>
              </w:rPr>
              <w:t xml:space="preserve"> </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2026年度苏州市优质文化直达基层配送行动</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Times New Roman"/>
                <w:color w:val="auto"/>
                <w:sz w:val="24"/>
                <w:szCs w:val="24"/>
                <w:lang w:val="en-US" w:eastAsia="zh-CN" w:bidi="ar-SA"/>
              </w:rPr>
              <w:t xml:space="preserve">2026年6月2</w:t>
            </w:r>
            <w:r>
              <w:rPr>
                <w:rFonts w:hint="eastAsia" w:ascii="宋体" w:hAnsi="宋体" w:eastAsia="宋体" w:cs="Times New Roman"/>
                <w:color w:val="auto"/>
                <w:sz w:val="24"/>
                <w:szCs w:val="24"/>
                <w:lang w:val="en-US" w:eastAsia="zh-CN" w:bidi="ar-SA"/>
              </w:rPr>
              <w:t xml:space="preserve">日13:30（北京时间）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tcPr>
          <w:p>
            <w:pPr>
              <w:spacing w:line="360" w:lineRule="exact"/>
              <w:rPr>
                <w:rFonts w:hint="eastAsia"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2026年6月2</w:t>
            </w:r>
            <w:r>
              <w:rPr>
                <w:rFonts w:hint="eastAsia" w:ascii="宋体" w:hAnsi="宋体" w:eastAsia="宋体" w:cs="Times New Roman"/>
                <w:color w:val="auto"/>
                <w:sz w:val="24"/>
                <w:szCs w:val="24"/>
                <w:lang w:val="en-US" w:eastAsia="zh-CN" w:bidi="ar-SA"/>
              </w:rPr>
              <w:t xml:space="preserve">日13:30（北京时间）</w:t>
            </w:r>
            <w:r/>
          </w:p>
          <w:p>
            <w:pP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“苏采云”系统（网址：http://jszfcg.jsczt.cn/）</w:t>
            </w:r>
            <w:r/>
          </w:p>
          <w:p>
            <w:pPr>
              <w:ind w:firstLine="480"/>
              <w:spacing w:line="360" w:lineRule="exact"/>
              <w:rPr>
                <w:rFonts w:hint="eastAsia"/>
                <w:color w:val="auto"/>
              </w:rPr>
            </w:pPr>
            <w:r>
              <w:rPr>
                <w:rFonts w:hint="eastAsia" w:ascii="宋体" w:hAnsi="宋体" w:eastAsia="宋体" w:cs="Times New Roman"/>
                <w:color w:val="auto"/>
                <w:sz w:val="24"/>
                <w:highlight w:val="none"/>
                <w:lang w:val="en-US" w:eastAsia="zh-CN"/>
              </w:rPr>
              <w:t xml:space="preserve">本项目为“不见面”磋商方式。</w:t>
            </w:r>
            <w:r>
              <w:rPr>
                <w:rFonts w:hint="default" w:ascii="宋体" w:hAnsi="宋体" w:eastAsia="宋体" w:cs="Times New Roman"/>
                <w:color w:val="auto"/>
                <w:sz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highlight w:val="none"/>
                <w:lang w:val="en-US" w:eastAsia="zh-CN"/>
              </w:rPr>
              <w:t xml:space="preserve">响应</w:t>
            </w:r>
            <w:r>
              <w:rPr>
                <w:rFonts w:hint="default" w:ascii="宋体" w:hAnsi="宋体" w:eastAsia="宋体" w:cs="Times New Roman"/>
                <w:color w:val="auto"/>
                <w:sz w:val="24"/>
                <w:highlight w:val="none"/>
                <w:lang w:val="en-US" w:eastAsia="zh-CN"/>
              </w:rPr>
              <w:t xml:space="preserve">将被拒绝，并视为自动放弃本次磋商资格。</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tcPr>
          <w:p>
            <w:pPr>
              <w:jc w:val="left"/>
              <w:spacing w:line="360" w:lineRule="exact"/>
              <w:rPr>
                <w:rFonts w:hint="eastAsia"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2026年6月2</w:t>
            </w:r>
            <w:r>
              <w:rPr>
                <w:rFonts w:hint="eastAsia" w:ascii="宋体" w:hAnsi="宋体" w:eastAsia="宋体" w:cs="Times New Roman"/>
                <w:color w:val="auto"/>
                <w:sz w:val="24"/>
                <w:szCs w:val="24"/>
                <w:lang w:val="en-US" w:eastAsia="zh-CN" w:bidi="ar-SA"/>
              </w:rPr>
              <w:t xml:space="preserve">日13:30（北京时间）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 × 1.5% + （150万元 - 100万元） × 1.1%。</w:t>
            </w:r>
            <w:r/>
          </w:p>
          <w:p>
            <w:pPr>
              <w:ind w:firstLine="480"/>
              <w:spacing w:line="360" w:lineRule="exact"/>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本项目</w:t>
            </w:r>
            <w:r>
              <w:rPr>
                <w:rFonts w:hint="eastAsia" w:ascii="宋体" w:hAnsi="宋体" w:cs="Times New Roman"/>
                <w:color w:val="auto"/>
                <w:sz w:val="24"/>
                <w:highlight w:val="none"/>
                <w:lang w:val="en-US" w:eastAsia="zh-CN"/>
              </w:rPr>
              <w:t xml:space="preserve">采购预算已包含</w:t>
            </w:r>
            <w:r>
              <w:rPr>
                <w:rFonts w:hint="eastAsia" w:ascii="宋体" w:hAnsi="宋体" w:eastAsia="宋体" w:cs="Times New Roman"/>
                <w:color w:val="auto"/>
                <w:sz w:val="24"/>
                <w:highlight w:val="none"/>
                <w:lang w:val="en-US" w:eastAsia="zh-CN"/>
              </w:rPr>
              <w:t xml:space="preserve">代</w:t>
            </w:r>
            <w:r>
              <w:rPr>
                <w:rFonts w:hint="eastAsia" w:ascii="Segoe UI" w:hAnsi="Segoe UI" w:eastAsia="Segoe UI" w:cs="Segoe UI"/>
                <w:i w:val="0"/>
                <w:iCs w:val="0"/>
                <w:caps w:val="0"/>
                <w:color w:val="auto"/>
                <w:spacing w:val="0"/>
                <w:sz w:val="24"/>
                <w:szCs w:val="24"/>
                <w:shd w:val="clear" w:color="auto" w:fill="ffffff"/>
                <w:lang w:val="en-US" w:eastAsia="zh-CN" w:bidi="ar-SA"/>
              </w:rPr>
              <w:t xml:space="preserve">理服务费</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采购包1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32600.00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采购包2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10500.00；</w:t>
            </w:r>
            <w:r>
              <w:rPr>
                <w:rFonts w:hint="eastAsia" w:ascii="宋体" w:hAnsi="宋体" w:cs="宋体"/>
                <w:color w:val="auto"/>
                <w:sz w:val="24"/>
              </w:rPr>
              <w:t xml:space="preserve">由成交单位在领取成交通知书时向采购代理机构一次性付清。</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服务费交纳账户：苏州时代招投标有限公司</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账  号：7323010182600103353</w:t>
            </w:r>
            <w:r/>
          </w:p>
        </w:tc>
      </w:tr>
      <w:tr>
        <w:trPr>
          <w:jc w:val="center"/>
          <w:trHeight w:val="2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政府采购管理监督电话：0512-68616651</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69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2026年度苏州市优质文化直达基层配送行动</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eastAsia="宋体" w:cs="Times New Roman"/>
                <w:color w:val="auto"/>
                <w:sz w:val="24"/>
                <w:szCs w:val="24"/>
                <w:lang w:val="en-US" w:eastAsia="zh-CN" w:bidi="ar-SA"/>
              </w:rPr>
              <w:t xml:space="preserve">2026-</w:t>
            </w:r>
            <w:r>
              <w:rPr>
                <w:rFonts w:hint="eastAsia" w:ascii="宋体" w:hAnsi="宋体" w:cs="Times New Roman"/>
                <w:color w:val="auto"/>
                <w:sz w:val="24"/>
                <w:szCs w:val="24"/>
                <w:lang w:val="en-US" w:eastAsia="zh-CN" w:bidi="ar-SA"/>
              </w:rPr>
              <w:t xml:space="preserve">06</w:t>
            </w:r>
            <w:r>
              <w:rPr>
                <w:rFonts w:hint="eastAsia" w:ascii="宋体" w:hAnsi="宋体" w:eastAsia="宋体" w:cs="Times New Roman"/>
                <w:color w:val="auto"/>
                <w:sz w:val="24"/>
                <w:szCs w:val="24"/>
                <w:lang w:val="en-US" w:eastAsia="zh-CN" w:bidi="ar-SA"/>
              </w:rPr>
              <w:t xml:space="preserve">-</w:t>
            </w:r>
            <w:r>
              <w:rPr>
                <w:rFonts w:hint="eastAsia" w:ascii="宋体" w:hAnsi="宋体" w:cs="Times New Roman"/>
                <w:color w:val="auto"/>
                <w:sz w:val="24"/>
                <w:szCs w:val="24"/>
                <w:lang w:val="en-US" w:eastAsia="zh-CN" w:bidi="ar-SA"/>
              </w:rPr>
              <w:t xml:space="preserve">02</w:t>
            </w:r>
            <w:r>
              <w:rPr>
                <w:rFonts w:hint="eastAsia" w:ascii="宋体" w:hAnsi="宋体" w:eastAsia="宋体" w:cs="Times New Roman"/>
                <w:color w:val="auto"/>
                <w:sz w:val="24"/>
                <w:szCs w:val="24"/>
                <w:lang w:val="en-US" w:eastAsia="zh-CN" w:bidi="ar-SA"/>
              </w:rPr>
              <w:t xml:space="preserve"> 13:30</w:t>
            </w:r>
            <w:r>
              <w:rPr>
                <w:rFonts w:hint="eastAsia" w:ascii="宋体" w:hAnsi="宋体"/>
                <w:color w:val="auto"/>
                <w:sz w:val="24"/>
                <w:highlight w:val="none"/>
              </w:rPr>
              <w:t xml:space="preserve">（北京时间）前提交响应文件。</w:t>
            </w:r>
            <w:r/>
          </w:p>
        </w:tc>
      </w:tr>
    </w:tbl>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一、项目基本情况</w:t>
      </w:r>
      <w:r/>
    </w:p>
    <w:p>
      <w:pPr>
        <w:contextualSpacing w:val="0"/>
        <w:ind w:firstLine="480"/>
        <w:jc w:val="left"/>
        <w:spacing w:before="0" w:after="0" w:line="336" w:lineRule="auto"/>
        <w:rPr>
          <w:rFonts w:hint="eastAsia" w:ascii="宋体" w:hAnsi="宋体" w:eastAsia="宋体"/>
          <w:color w:val="auto"/>
          <w:sz w:val="24"/>
          <w:highlight w:val="none"/>
        </w:rPr>
        <w:suppressLineNumbers w:val="0"/>
      </w:pPr>
      <w:r>
        <w:rPr>
          <w:rFonts w:hint="eastAsia" w:ascii="宋体" w:hAnsi="宋体" w:cs="宋体"/>
          <w:color w:val="auto"/>
          <w:sz w:val="24"/>
          <w:highlight w:val="none"/>
        </w:rPr>
        <w:t xml:space="preserve">1、项目编号：</w:t>
      </w:r>
      <w:r>
        <w:rPr>
          <w:rFonts w:hint="eastAsia" w:ascii="宋体" w:hAnsi="宋体" w:cs="Times New Roman"/>
          <w:color w:val="auto"/>
          <w:sz w:val="24"/>
          <w:szCs w:val="24"/>
          <w:lang w:val="en-US" w:eastAsia="zh-CN" w:bidi="ar-SA"/>
        </w:rPr>
        <w:t xml:space="preserve">JSZC-320500-SZSD-C2026-0019</w:t>
      </w:r>
      <w:r>
        <w:rPr>
          <w:rFonts w:hint="eastAsia" w:ascii="宋体" w:hAnsi="宋体" w:eastAsia="宋体" w:cs="Times New Roman"/>
          <w:color w:val="auto"/>
          <w:sz w:val="24"/>
          <w:szCs w:val="24"/>
          <w:lang w:val="en-US" w:eastAsia="zh-CN" w:bidi="ar-SA"/>
        </w:rPr>
        <w:t xml:space="preserve"> </w:t>
      </w:r>
      <w:r/>
    </w:p>
    <w:p>
      <w:pPr>
        <w:contextualSpacing w:val="0"/>
        <w:ind w:firstLine="480"/>
        <w:jc w:val="left"/>
        <w:spacing w:before="0" w:after="0" w:line="33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2026年度苏州市优质文化直达基层配送行动</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3、采购方式：竞争性磋商</w:t>
      </w:r>
      <w:r/>
    </w:p>
    <w:p>
      <w:pPr>
        <w:contextualSpacing w:val="0"/>
        <w:ind w:firstLine="480"/>
        <w:jc w:val="left"/>
        <w:spacing w:before="0" w:after="0" w:line="336" w:lineRule="auto"/>
        <w:rPr>
          <w:rFonts w:hint="eastAsia" w:ascii="宋体" w:hAnsi="宋体" w:eastAsia="宋体" w:cs="宋体"/>
          <w:color w:val="auto"/>
          <w:sz w:val="24"/>
          <w:highlight w:val="none"/>
        </w:rPr>
        <w:suppressLineNumbers w:val="0"/>
      </w:pPr>
      <w:r>
        <w:rPr>
          <w:rFonts w:hint="eastAsia" w:ascii="宋体" w:hAnsi="宋体" w:cs="宋体_x0001_糭.飬.."/>
          <w:color w:val="auto"/>
          <w:sz w:val="24"/>
          <w:szCs w:val="24"/>
          <w:highlight w:val="none"/>
        </w:rPr>
        <w:t xml:space="preserve">4、预算金额：</w:t>
      </w:r>
      <w:r>
        <w:rPr>
          <w:rFonts w:hint="eastAsia" w:ascii="宋体" w:hAnsi="宋体" w:cs="宋体"/>
          <w:color w:val="auto"/>
          <w:sz w:val="24"/>
          <w:highlight w:val="none"/>
          <w:lang w:eastAsia="zh-CN"/>
        </w:rPr>
        <w:t xml:space="preserve">叁佰叁拾万元整（¥3300000.00）</w:t>
      </w:r>
      <w:r/>
    </w:p>
    <w:p>
      <w:pPr>
        <w:contextualSpacing w:val="0"/>
        <w:ind w:firstLine="850"/>
        <w:jc w:val="left"/>
        <w:spacing w:before="0" w:after="0" w:line="336" w:lineRule="auto"/>
        <w:rPr>
          <w:rFonts w:hint="eastAsia" w:ascii="宋体" w:hAnsi="宋体" w:cs="宋体"/>
          <w:color w:val="auto"/>
          <w:sz w:val="24"/>
          <w:highlight w:val="none"/>
        </w:rPr>
        <w:suppressLineNumbers w:val="0"/>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eastAsia="zh-CN"/>
        </w:rPr>
        <w:t xml:space="preserve">叁佰叁拾万元整（¥3300000.00）</w:t>
      </w:r>
      <w:r/>
    </w:p>
    <w:p>
      <w:pPr>
        <w:contextualSpacing w:val="0"/>
        <w:ind w:firstLine="480"/>
        <w:jc w:val="left"/>
        <w:spacing w:before="0" w:after="0" w:line="336" w:lineRule="auto"/>
        <w:rPr>
          <w:rFonts w:ascii="宋体" w:hAnsi="宋体" w:eastAsia="宋体" w:cs="宋体"/>
          <w:color w:val="auto"/>
          <w:sz w:val="24"/>
        </w:rPr>
        <w:suppressLineNumbers w:val="0"/>
      </w:pPr>
      <w:r>
        <w:rPr>
          <w:rFonts w:hint="eastAsia" w:ascii="宋体" w:hAnsi="宋体" w:eastAsia="宋体" w:cs="宋体"/>
          <w:color w:val="auto"/>
          <w:sz w:val="24"/>
        </w:rPr>
        <w:t xml:space="preserve">其中：</w:t>
      </w:r>
      <w:r/>
    </w:p>
    <w:p>
      <w:pPr>
        <w:contextualSpacing w:val="0"/>
        <w:ind w:firstLine="480"/>
        <w:jc w:val="left"/>
        <w:spacing w:before="0" w:after="0" w:line="336" w:lineRule="auto"/>
        <w:rPr>
          <w:rFonts w:hint="default" w:ascii="宋体" w:hAnsi="宋体" w:eastAsia="宋体" w:cs="宋体"/>
          <w:color w:val="auto"/>
          <w:sz w:val="24"/>
        </w:rPr>
        <w:suppressLineNumbers w:val="0"/>
      </w:pPr>
      <w:r>
        <w:rPr>
          <w:rFonts w:hint="eastAsia" w:ascii="宋体" w:hAnsi="宋体" w:eastAsia="宋体" w:cs="宋体"/>
          <w:color w:val="auto"/>
          <w:sz w:val="24"/>
        </w:rPr>
        <w:t xml:space="preserve">采购包1：</w:t>
      </w:r>
      <w:r>
        <w:rPr>
          <w:rFonts w:hint="eastAsia" w:ascii="宋体" w:hAnsi="宋体" w:cs="宋体"/>
          <w:color w:val="auto"/>
          <w:sz w:val="24"/>
          <w:lang w:val="en-US" w:eastAsia="zh-CN"/>
        </w:rPr>
        <w:t xml:space="preserve">采购预算/最高限价</w:t>
      </w:r>
      <w:r/>
    </w:p>
    <w:p>
      <w:pPr>
        <w:contextualSpacing w:val="0"/>
        <w:ind w:firstLine="480"/>
        <w:jc w:val="left"/>
        <w:spacing w:before="0" w:after="0" w:line="336" w:lineRule="auto"/>
        <w:rPr>
          <w:rFonts w:ascii="宋体" w:hAnsi="宋体" w:eastAsia="宋体" w:cs="宋体"/>
          <w:color w:val="auto"/>
          <w:sz w:val="24"/>
        </w:rPr>
        <w:suppressLineNumbers w:val="0"/>
      </w:pPr>
      <w:r>
        <w:rPr>
          <w:rFonts w:hint="eastAsia" w:ascii="宋体" w:hAnsi="宋体" w:cs="宋体"/>
          <w:color w:val="auto"/>
          <w:sz w:val="24"/>
          <w:lang w:val="en-US" w:eastAsia="zh-CN"/>
        </w:rPr>
        <w:t xml:space="preserve">优质资源直达基层</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人民币</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：贰佰</w:t>
      </w:r>
      <w:r>
        <w:rPr>
          <w:rFonts w:hint="eastAsia" w:ascii="宋体" w:hAnsi="宋体" w:cs="宋体"/>
          <w:color w:val="auto"/>
          <w:sz w:val="24"/>
          <w:lang w:val="en-US" w:eastAsia="zh-CN"/>
        </w:rPr>
        <w:t xml:space="preserve">陆</w:t>
      </w:r>
      <w:r>
        <w:rPr>
          <w:rFonts w:hint="eastAsia" w:ascii="宋体" w:hAnsi="宋体" w:eastAsia="宋体" w:cs="宋体"/>
          <w:color w:val="auto"/>
          <w:sz w:val="24"/>
        </w:rPr>
        <w:t xml:space="preserve">拾万元整</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00000.00</w:t>
      </w:r>
      <w:r>
        <w:rPr>
          <w:rFonts w:hint="eastAsia" w:ascii="宋体" w:hAnsi="宋体" w:cs="宋体"/>
          <w:color w:val="auto"/>
          <w:sz w:val="24"/>
          <w:lang w:eastAsia="zh-CN"/>
        </w:rPr>
        <w:t xml:space="preserve">）</w:t>
      </w:r>
      <w:r/>
    </w:p>
    <w:p>
      <w:pPr>
        <w:contextualSpacing w:val="0"/>
        <w:ind w:firstLine="480"/>
        <w:jc w:val="left"/>
        <w:spacing w:before="0" w:after="0" w:line="336"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采购包2：</w:t>
      </w:r>
      <w:r>
        <w:rPr>
          <w:rFonts w:hint="eastAsia" w:ascii="宋体" w:hAnsi="宋体" w:cs="宋体"/>
          <w:color w:val="auto"/>
          <w:sz w:val="24"/>
          <w:lang w:val="en-US" w:eastAsia="zh-CN"/>
        </w:rPr>
        <w:t xml:space="preserve">采购预算/最高限价</w:t>
      </w:r>
      <w:r/>
    </w:p>
    <w:p>
      <w:pPr>
        <w:contextualSpacing w:val="0"/>
        <w:ind w:firstLine="480"/>
        <w:jc w:val="left"/>
        <w:spacing w:before="0" w:after="0" w:line="336" w:lineRule="auto"/>
        <w:rPr>
          <w:rFonts w:hint="eastAsia" w:ascii="宋体" w:hAnsi="宋体" w:eastAsia="宋体" w:cs="宋体"/>
          <w:color w:val="auto"/>
          <w:sz w:val="24"/>
        </w:rPr>
        <w:suppressLineNumbers w:val="0"/>
      </w:pPr>
      <w:r>
        <w:rPr>
          <w:rFonts w:hint="eastAsia" w:ascii="宋体" w:hAnsi="宋体" w:cs="宋体"/>
          <w:color w:val="auto"/>
          <w:sz w:val="24"/>
          <w:lang w:val="en-US" w:eastAsia="zh-CN"/>
        </w:rPr>
        <w:t xml:space="preserve">特色活动与文旅融合</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人民币</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柒</w:t>
      </w:r>
      <w:r>
        <w:rPr>
          <w:rFonts w:hint="eastAsia" w:ascii="宋体" w:hAnsi="宋体" w:eastAsia="宋体" w:cs="宋体"/>
          <w:color w:val="auto"/>
          <w:sz w:val="24"/>
        </w:rPr>
        <w:t xml:space="preserve">拾万元整</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00000.00</w:t>
      </w:r>
      <w:r>
        <w:rPr>
          <w:rFonts w:hint="eastAsia" w:ascii="宋体" w:hAnsi="宋体" w:cs="宋体"/>
          <w:color w:val="auto"/>
          <w:sz w:val="24"/>
          <w:lang w:eastAsia="zh-CN"/>
        </w:rPr>
        <w:t xml:space="preserve">）</w:t>
      </w:r>
      <w:r/>
    </w:p>
    <w:p>
      <w:pPr>
        <w:contextualSpacing w:val="0"/>
        <w:jc w:val="left"/>
        <w:keepLines w:val="0"/>
        <w:keepNext w:val="0"/>
        <w:pageBreakBefore w:val="0"/>
        <w:spacing w:before="0" w:after="0" w:line="336" w:lineRule="auto"/>
        <w:widowControl w:val="off"/>
        <w:tabs>
          <w:tab w:val="left" w:pos="8930" w:leader="none"/>
          <w:tab w:val="left" w:pos="9306" w:leader="none"/>
        </w:tabs>
        <w:rPr>
          <w:rFonts w:hint="eastAsia" w:ascii="宋体" w:hAnsi="宋体" w:eastAsia="宋体" w:cs="宋体"/>
          <w:color w:val="auto"/>
          <w:sz w:val="24"/>
          <w:szCs w:val="22"/>
        </w:rPr>
        <w:suppressLineNumbers w:val="0"/>
      </w:pPr>
      <w:r>
        <w:rPr>
          <w:rFonts w:hint="eastAsia" w:ascii="宋体" w:hAnsi="宋体" w:cs="宋体"/>
          <w:color w:val="auto"/>
          <w:sz w:val="24"/>
        </w:rPr>
        <w:t xml:space="preserve">注：</w:t>
      </w:r>
      <w:r>
        <w:rPr>
          <w:rFonts w:hint="eastAsia" w:ascii="宋体" w:hAnsi="宋体" w:eastAsia="宋体" w:cs="宋体"/>
          <w:color w:val="auto"/>
          <w:sz w:val="24"/>
          <w:szCs w:val="22"/>
          <w:lang w:val="en-US" w:eastAsia="zh-CN" w:bidi="ar-SA"/>
        </w:rPr>
        <w:t xml:space="preserve">1）各采购包的响应报价均不得超过对应采购包的分项预算及最高限价，否则视为无效报价。</w:t>
      </w:r>
      <w:r/>
    </w:p>
    <w:p>
      <w:pPr>
        <w:contextualSpacing w:val="0"/>
        <w:ind w:firstLine="480"/>
        <w:jc w:val="left"/>
        <w:keepLines w:val="0"/>
        <w:keepNext w:val="0"/>
        <w:pageBreakBefore w:val="0"/>
        <w:spacing w:before="0" w:after="0" w:line="336" w:lineRule="auto"/>
        <w:widowControl w:val="off"/>
        <w:tabs>
          <w:tab w:val="left" w:pos="8930" w:leader="none"/>
          <w:tab w:val="left" w:pos="9306" w:leader="none"/>
        </w:tabs>
        <w:rPr>
          <w:rFonts w:hint="eastAsia"/>
          <w:color w:val="auto"/>
        </w:rPr>
        <w:suppressLineNumbers w:val="0"/>
      </w:pPr>
      <w:r>
        <w:rPr>
          <w:rFonts w:hint="eastAsia" w:ascii="宋体" w:hAnsi="宋体" w:eastAsia="宋体" w:cs="宋体"/>
          <w:color w:val="auto"/>
          <w:sz w:val="24"/>
          <w:szCs w:val="22"/>
          <w:lang w:val="en-US" w:eastAsia="zh-CN" w:bidi="ar-SA"/>
        </w:rPr>
        <w:t xml:space="preserve">2）</w:t>
      </w:r>
      <w:r>
        <w:rPr>
          <w:rFonts w:hint="default" w:ascii="宋体" w:hAnsi="宋体" w:eastAsia="宋体" w:cs="宋体"/>
          <w:color w:val="auto"/>
          <w:sz w:val="24"/>
          <w:szCs w:val="22"/>
          <w:lang w:val="en-US" w:eastAsia="zh-CN" w:bidi="ar-SA"/>
        </w:rPr>
        <w:t xml:space="preserve">本次采购共设2个采购包，响应单位可选择对其中任意1个采购包进行响应，也可同时对2个采购包进行响应</w:t>
      </w:r>
      <w:r>
        <w:rPr>
          <w:rFonts w:hint="default" w:ascii="宋体" w:hAnsi="宋体" w:eastAsia="宋体" w:cs="宋体"/>
          <w:color w:val="auto"/>
          <w:sz w:val="24"/>
          <w:szCs w:val="22"/>
          <w:lang w:val="en-US" w:eastAsia="zh-CN" w:bidi="ar-SA"/>
        </w:rPr>
        <w:t xml:space="preserve">，</w:t>
      </w:r>
      <w:r>
        <w:rPr>
          <w:rFonts w:hint="default" w:ascii="宋体" w:hAnsi="宋体" w:eastAsia="宋体" w:cs="宋体"/>
          <w:color w:val="auto"/>
          <w:sz w:val="24"/>
          <w:szCs w:val="22"/>
          <w:lang w:val="en-US" w:eastAsia="zh-CN" w:bidi="ar-SA"/>
        </w:rPr>
        <w:t xml:space="preserve">但仅可</w:t>
      </w:r>
      <w:r>
        <w:rPr>
          <w:rFonts w:hint="default" w:ascii="宋体" w:hAnsi="宋体" w:eastAsia="宋体" w:cs="宋体"/>
          <w:color w:val="auto"/>
          <w:sz w:val="24"/>
          <w:szCs w:val="22"/>
          <w:lang w:val="en-US" w:eastAsia="zh-CN" w:bidi="ar-SA"/>
        </w:rPr>
        <w:t xml:space="preserve">成交</w:t>
      </w:r>
      <w:r>
        <w:rPr>
          <w:rFonts w:hint="default" w:ascii="宋体" w:hAnsi="宋体" w:eastAsia="宋体" w:cs="宋体"/>
          <w:color w:val="auto"/>
          <w:sz w:val="24"/>
          <w:szCs w:val="22"/>
          <w:lang w:val="en-US" w:eastAsia="zh-CN" w:bidi="ar-SA"/>
        </w:rPr>
        <w:t xml:space="preserve">1个采购包</w:t>
      </w:r>
      <w:r>
        <w:rPr>
          <w:rFonts w:hint="default" w:ascii="宋体" w:hAnsi="宋体" w:eastAsia="宋体" w:cs="宋体"/>
          <w:color w:val="auto"/>
          <w:sz w:val="24"/>
          <w:szCs w:val="22"/>
          <w:lang w:val="en-US" w:eastAsia="zh-CN" w:bidi="ar-SA"/>
        </w:rPr>
        <w:t xml:space="preserve">；磋商时，将按照采购包正序顺序依次进行</w:t>
      </w:r>
      <w:r>
        <w:rPr>
          <w:rFonts w:hint="eastAsia" w:ascii="宋体" w:hAnsi="宋体" w:cs="宋体"/>
          <w:bCs/>
          <w:color w:val="auto"/>
          <w:sz w:val="24"/>
          <w:szCs w:val="24"/>
        </w:rPr>
        <w:t xml:space="preserve">。</w:t>
      </w:r>
      <w:r/>
    </w:p>
    <w:p>
      <w:pPr>
        <w:numPr>
          <w:ilvl w:val="255"/>
          <w:numId w:val="0"/>
        </w:numPr>
        <w:contextualSpacing w:val="0"/>
        <w:ind w:firstLine="480"/>
        <w:jc w:val="left"/>
        <w:keepLines w:val="0"/>
        <w:keepNext w:val="0"/>
        <w:pageBreakBefore w:val="0"/>
        <w:spacing w:before="0" w:after="0" w:line="336" w:lineRule="auto"/>
        <w:rPr>
          <w:rFonts w:hint="eastAsia" w:ascii="宋体" w:hAnsi="宋体" w:cs="宋体"/>
          <w:color w:val="auto"/>
          <w:sz w:val="24"/>
          <w:highlight w:val="none"/>
        </w:rPr>
        <w:suppressLineNumbers w:val="0"/>
      </w:pPr>
      <w:r>
        <w:rPr>
          <w:rFonts w:hint="eastAsia" w:ascii="宋体" w:hAnsi="宋体" w:cs="宋体_x0001_糭.飬.."/>
          <w:color w:val="auto"/>
          <w:sz w:val="24"/>
          <w:szCs w:val="24"/>
          <w:highlight w:val="none"/>
        </w:rPr>
        <w:t xml:space="preserve">5、采购需求：</w:t>
      </w:r>
      <w:r>
        <w:rPr>
          <w:rFonts w:hint="eastAsia" w:ascii="宋体" w:hAnsi="宋体"/>
          <w:color w:val="auto"/>
          <w:sz w:val="24"/>
          <w:highlight w:val="none"/>
          <w:lang w:eastAsia="zh-CN"/>
        </w:rPr>
        <w:t xml:space="preserve">2026年度苏州市优质文化直达基层配送行动</w:t>
      </w:r>
      <w:r>
        <w:rPr>
          <w:rFonts w:hint="eastAsia" w:ascii="宋体" w:hAnsi="宋体"/>
          <w:color w:val="auto"/>
          <w:sz w:val="24"/>
          <w:highlight w:val="none"/>
          <w:lang w:val="en-US" w:eastAsia="zh-CN"/>
        </w:rPr>
        <w:t xml:space="preserve">主要涵盖</w:t>
      </w:r>
      <w:r>
        <w:rPr>
          <w:rFonts w:hint="default" w:ascii="宋体" w:hAnsi="宋体" w:eastAsia="宋体" w:cs="宋体"/>
          <w:color w:val="auto"/>
          <w:sz w:val="24"/>
          <w:szCs w:val="24"/>
          <w:lang w:val="en-US" w:eastAsia="zh-CN" w:bidi="ar"/>
        </w:rPr>
        <w:t xml:space="preserve">引导优质文化资源直达基层，精准满足人民群众多样化、多层次、多方面的精神文化需求。本项目通过面向各类合格市场主体与社会组织公开征集、遴选优质公共文化产品与服务项目，统筹开展文艺表演、文旅融合、展览展示、讲座导赏、手作体验等多元惠民活动，强化过程管控与绩效评价，不断提升群众参与度、满意度，打造规范化</w:t>
      </w:r>
      <w:r>
        <w:rPr>
          <w:rFonts w:hint="eastAsia" w:ascii="宋体" w:hAnsi="宋体" w:eastAsia="宋体" w:cs="宋体"/>
          <w:color w:val="auto"/>
          <w:sz w:val="24"/>
          <w:szCs w:val="24"/>
        </w:rPr>
        <w:t xml:space="preserve">（具体内容详见磋商文件采购需求）。</w:t>
      </w:r>
      <w:r/>
    </w:p>
    <w:p>
      <w:pPr>
        <w:contextualSpacing w:val="0"/>
        <w:ind w:firstLine="480"/>
        <w:jc w:val="left"/>
        <w:spacing w:before="0" w:after="0" w:line="336" w:lineRule="auto"/>
        <w:rPr>
          <w:rFonts w:hint="eastAsia" w:ascii="宋体" w:hAnsi="宋体" w:eastAsia="宋体" w:cs="Times New Roman"/>
          <w:color w:val="auto"/>
          <w:sz w:val="24"/>
          <w:szCs w:val="24"/>
        </w:rPr>
        <w:suppressLineNumbers w:val="0"/>
      </w:pPr>
      <w:r>
        <w:rPr>
          <w:rFonts w:hint="eastAsia" w:ascii="宋体" w:hAnsi="宋体" w:cs="宋体_x0001_糭.飬.."/>
          <w:color w:val="auto"/>
          <w:sz w:val="24"/>
          <w:szCs w:val="24"/>
          <w:highlight w:val="none"/>
        </w:rPr>
        <w:t xml:space="preserve">6、合同履行期限：</w:t>
      </w:r>
      <w:r>
        <w:rPr>
          <w:rFonts w:hint="eastAsia" w:ascii="宋体" w:hAnsi="宋体" w:cs="Times New Roman"/>
          <w:color w:val="auto"/>
          <w:sz w:val="24"/>
          <w:szCs w:val="24"/>
          <w:lang w:val="en-US" w:eastAsia="zh-CN" w:bidi="ar-SA"/>
        </w:rPr>
        <w:t xml:space="preserve">自合同签订之日起一年（具体开始时间以采购单位通知为准）。</w:t>
      </w:r>
      <w:r/>
    </w:p>
    <w:p>
      <w:pPr>
        <w:contextualSpacing w:val="0"/>
        <w:ind w:firstLine="480"/>
        <w:jc w:val="left"/>
        <w:spacing w:before="0" w:after="0" w:line="336" w:lineRule="auto"/>
        <w:rPr>
          <w:rFonts w:hint="eastAsia" w:ascii="宋体" w:hAnsi="宋体" w:cs="宋体_x0001_糭.飬.."/>
          <w:color w:val="auto"/>
          <w:sz w:val="24"/>
          <w:szCs w:val="24"/>
          <w:highlight w:val="none"/>
        </w:rPr>
        <w:suppressLineNumbers w:val="0"/>
      </w:pPr>
      <w:r>
        <w:rPr>
          <w:rFonts w:hint="eastAsia" w:ascii="宋体" w:hAnsi="宋体" w:cs="宋体_x0001_糭.飬.."/>
          <w:color w:val="auto"/>
          <w:sz w:val="24"/>
          <w:szCs w:val="24"/>
          <w:highlight w:val="none"/>
        </w:rPr>
        <w:t xml:space="preserve">7、本项目不接受联合体响应。</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1.1具有独立承担民事责任的能力；</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1.2具有良好的商业信誉和健全的财务会计制度；</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1.3具有履行合同所必需的设备和专业技术能力；</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1.5参加政府采购活动前三年内，在经营活动中没有重大违法记录；</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1.6法律、行政法规规定的其他条件。</w:t>
      </w:r>
      <w:r/>
    </w:p>
    <w:p>
      <w:pPr>
        <w:contextualSpacing w:val="0"/>
        <w:ind w:firstLine="480"/>
        <w:jc w:val="left"/>
        <w:spacing w:before="0" w:after="0" w:line="336" w:lineRule="auto"/>
        <w:rPr>
          <w:rFonts w:hint="eastAsia" w:ascii="宋体" w:hAnsi="宋体" w:cs="宋体"/>
          <w:b/>
          <w:bCs/>
          <w:color w:val="auto"/>
          <w:sz w:val="24"/>
          <w:highlight w:val="none"/>
        </w:rPr>
        <w:suppressLineNumbers w:val="0"/>
      </w:pPr>
      <w:r>
        <w:rPr>
          <w:rFonts w:hint="eastAsia" w:ascii="宋体" w:hAnsi="宋体" w:cs="宋体"/>
          <w:color w:val="auto"/>
          <w:sz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b w:val="0"/>
          <w:bCs w:val="0"/>
          <w:color w:val="auto"/>
          <w:sz w:val="24"/>
          <w:highlight w:val="none"/>
        </w:rPr>
        <w:t xml:space="preserve">。</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3、本项目的特定资格要求：</w:t>
      </w:r>
      <w:r/>
    </w:p>
    <w:p>
      <w:pPr>
        <w:contextualSpacing w:val="0"/>
        <w:ind w:firstLine="480"/>
        <w:jc w:val="left"/>
        <w:spacing w:before="0" w:after="0" w:line="336" w:lineRule="auto"/>
        <w:rPr>
          <w:rFonts w:ascii="宋体" w:hAnsi="宋体" w:cs="宋体"/>
          <w:color w:val="auto"/>
          <w:sz w:val="24"/>
          <w:highlight w:val="none"/>
        </w:rPr>
        <w:suppressLineNumbers w:val="0"/>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未被“信</w:t>
      </w:r>
      <w:r>
        <w:rPr>
          <w:rFonts w:hint="eastAsia" w:ascii="宋体" w:hAnsi="宋体" w:cs="宋体"/>
          <w:color w:val="auto"/>
          <w:sz w:val="24"/>
          <w:highlight w:val="none"/>
        </w:rPr>
        <w:t xml:space="preserve">用中国”网站（www.creditchina.gov.cn）列入失信被执行人、重大税收违法案件当事人名单、政府采购严重失信行为记录名单。</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contextualSpacing w:val="0"/>
        <w:ind w:firstLine="480"/>
        <w:jc w:val="left"/>
        <w:spacing w:before="0" w:after="0" w:line="336"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contextualSpacing w:val="0"/>
        <w:ind w:firstLine="480"/>
        <w:jc w:val="left"/>
        <w:spacing w:before="0" w:after="0" w:line="336" w:lineRule="auto"/>
        <w:rPr>
          <w:rFonts w:hint="eastAsia" w:ascii="宋体" w:hAnsi="宋体"/>
          <w:color w:val="auto"/>
          <w:sz w:val="24"/>
          <w:highlight w:val="none"/>
        </w:rPr>
        <w:suppressLineNumbers w:val="0"/>
      </w:pPr>
      <w:r>
        <w:rPr>
          <w:rFonts w:hint="eastAsia" w:ascii="宋体" w:hAnsi="宋体"/>
          <w:color w:val="auto"/>
          <w:sz w:val="24"/>
          <w:highlight w:val="none"/>
        </w:rPr>
        <w:t xml:space="preserve">1、时间：自磋商文件公告发布之日起5个工作日</w:t>
      </w:r>
      <w:r/>
    </w:p>
    <w:p>
      <w:pPr>
        <w:contextualSpacing w:val="0"/>
        <w:ind w:firstLine="480"/>
        <w:jc w:val="left"/>
        <w:spacing w:before="0" w:after="0" w:line="336" w:lineRule="auto"/>
        <w:rPr>
          <w:rFonts w:hint="eastAsia" w:ascii="宋体" w:hAnsi="宋体" w:cs="宋体"/>
          <w:color w:val="auto"/>
          <w:sz w:val="24"/>
          <w:szCs w:val="24"/>
          <w:highlight w:val="none"/>
        </w:rPr>
        <w:suppressLineNumbers w:val="0"/>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contextualSpacing w:val="0"/>
        <w:ind w:firstLine="480"/>
        <w:jc w:val="left"/>
        <w:spacing w:before="0" w:after="0" w:line="336" w:lineRule="auto"/>
        <w:rPr>
          <w:rFonts w:hint="eastAsia" w:ascii="宋体" w:hAnsi="宋体"/>
          <w:color w:val="auto"/>
          <w:sz w:val="24"/>
          <w:highlight w:val="none"/>
        </w:rPr>
        <w:suppressLineNumbers w:val="0"/>
      </w:pPr>
      <w:r>
        <w:rPr>
          <w:rFonts w:hint="eastAsia" w:ascii="宋体" w:hAnsi="宋体"/>
          <w:color w:val="auto"/>
          <w:sz w:val="24"/>
          <w:highlight w:val="none"/>
        </w:rPr>
        <w:t xml:space="preserve">3、方式：“苏采云”系统自行下载采购文件</w:t>
      </w:r>
      <w:r/>
    </w:p>
    <w:p>
      <w:pPr>
        <w:contextualSpacing w:val="0"/>
        <w:ind w:firstLine="480"/>
        <w:jc w:val="left"/>
        <w:spacing w:before="0" w:after="0" w:line="336" w:lineRule="auto"/>
        <w:rPr>
          <w:rFonts w:hint="eastAsia" w:ascii="宋体" w:hAnsi="宋体"/>
          <w:color w:val="auto"/>
          <w:sz w:val="24"/>
          <w:highlight w:val="none"/>
        </w:rPr>
        <w:suppressLineNumbers w:val="0"/>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contextualSpacing w:val="0"/>
        <w:ind w:firstLine="480"/>
        <w:jc w:val="left"/>
        <w:spacing w:before="0" w:after="0" w:line="336" w:lineRule="auto"/>
        <w:rPr>
          <w:rFonts w:hint="eastAsia" w:ascii="宋体" w:hAnsi="宋体" w:cs="宋体"/>
          <w:color w:val="auto"/>
          <w:sz w:val="24"/>
          <w:szCs w:val="24"/>
          <w:highlight w:val="none"/>
        </w:rPr>
        <w:suppressLineNumbers w:val="0"/>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contextualSpacing w:val="0"/>
        <w:ind w:firstLine="480"/>
        <w:jc w:val="left"/>
        <w:spacing w:before="0" w:after="0" w:line="336" w:lineRule="auto"/>
        <w:rPr>
          <w:rFonts w:hint="eastAsia" w:ascii="宋体" w:hAnsi="宋体" w:eastAsia="宋体" w:cs="Times New Roman"/>
          <w:color w:val="auto"/>
          <w:sz w:val="24"/>
          <w:szCs w:val="24"/>
        </w:rPr>
        <w:suppressLineNumbers w:val="0"/>
      </w:pPr>
      <w:r>
        <w:rPr>
          <w:rFonts w:hint="eastAsia" w:ascii="宋体" w:hAnsi="宋体" w:cs="宋体"/>
          <w:color w:val="auto"/>
          <w:sz w:val="24"/>
          <w:szCs w:val="24"/>
          <w:highlight w:val="none"/>
        </w:rPr>
        <w:t xml:space="preserve">1、截止时间：</w:t>
      </w:r>
      <w:r>
        <w:rPr>
          <w:rFonts w:hint="eastAsia" w:ascii="宋体" w:hAnsi="宋体" w:eastAsia="宋体" w:cs="Times New Roman"/>
          <w:color w:val="auto"/>
          <w:sz w:val="24"/>
          <w:szCs w:val="24"/>
          <w:lang w:val="en-US" w:eastAsia="zh-CN" w:bidi="ar-SA"/>
        </w:rPr>
        <w:t xml:space="preserve">2026-0</w:t>
      </w:r>
      <w:r>
        <w:rPr>
          <w:rFonts w:hint="eastAsia" w:ascii="宋体" w:hAnsi="宋体" w:cs="Times New Roman"/>
          <w:color w:val="auto"/>
          <w:sz w:val="24"/>
          <w:szCs w:val="24"/>
          <w:lang w:val="en-US" w:eastAsia="zh-CN" w:bidi="ar-SA"/>
        </w:rPr>
        <w:t xml:space="preserve">6</w:t>
      </w:r>
      <w:r>
        <w:rPr>
          <w:rFonts w:hint="eastAsia" w:ascii="宋体" w:hAnsi="宋体" w:eastAsia="宋体" w:cs="Times New Roman"/>
          <w:color w:val="auto"/>
          <w:sz w:val="24"/>
          <w:szCs w:val="24"/>
          <w:lang w:val="en-US" w:eastAsia="zh-CN" w:bidi="ar-SA"/>
        </w:rPr>
        <w:t xml:space="preserve">-</w:t>
      </w:r>
      <w:r>
        <w:rPr>
          <w:rFonts w:hint="eastAsia" w:ascii="宋体" w:hAnsi="宋体" w:cs="Times New Roman"/>
          <w:color w:val="auto"/>
          <w:sz w:val="24"/>
          <w:szCs w:val="24"/>
          <w:lang w:val="en-US" w:eastAsia="zh-CN" w:bidi="ar-SA"/>
        </w:rPr>
        <w:t xml:space="preserve">02</w:t>
      </w:r>
      <w:r>
        <w:rPr>
          <w:rFonts w:hint="eastAsia" w:ascii="宋体" w:hAnsi="宋体" w:eastAsia="宋体" w:cs="Times New Roman"/>
          <w:color w:val="auto"/>
          <w:sz w:val="24"/>
          <w:szCs w:val="24"/>
          <w:lang w:val="en-US" w:eastAsia="zh-CN" w:bidi="ar-SA"/>
        </w:rPr>
        <w:t xml:space="preserve"> 13:30（北京时间）</w:t>
      </w:r>
      <w:r/>
    </w:p>
    <w:p>
      <w:pPr>
        <w:contextualSpacing w:val="0"/>
        <w:ind w:firstLine="480"/>
        <w:jc w:val="left"/>
        <w:spacing w:before="0" w:after="0" w:line="336"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contextualSpacing w:val="0"/>
        <w:ind w:firstLine="480"/>
        <w:jc w:val="left"/>
        <w:spacing w:before="0" w:after="0" w:line="336"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五、开启：</w:t>
      </w:r>
      <w:r/>
    </w:p>
    <w:p>
      <w:pPr>
        <w:contextualSpacing w:val="0"/>
        <w:ind w:firstLine="480"/>
        <w:jc w:val="left"/>
        <w:spacing w:before="0" w:after="0" w:line="336"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1、时间：</w:t>
      </w:r>
      <w:r>
        <w:rPr>
          <w:rFonts w:hint="eastAsia" w:ascii="宋体" w:hAnsi="宋体" w:eastAsia="宋体" w:cs="Times New Roman"/>
          <w:color w:val="auto"/>
          <w:sz w:val="24"/>
          <w:szCs w:val="24"/>
          <w:lang w:val="en-US" w:eastAsia="zh-CN" w:bidi="ar-SA"/>
        </w:rPr>
        <w:t xml:space="preserve">2026-0</w:t>
      </w:r>
      <w:r>
        <w:rPr>
          <w:rFonts w:hint="eastAsia" w:ascii="宋体" w:hAnsi="宋体" w:cs="Times New Roman"/>
          <w:color w:val="auto"/>
          <w:sz w:val="24"/>
          <w:szCs w:val="24"/>
          <w:lang w:val="en-US" w:eastAsia="zh-CN" w:bidi="ar-SA"/>
        </w:rPr>
        <w:t xml:space="preserve">6</w:t>
      </w:r>
      <w:r>
        <w:rPr>
          <w:rFonts w:hint="eastAsia" w:ascii="宋体" w:hAnsi="宋体" w:eastAsia="宋体" w:cs="Times New Roman"/>
          <w:color w:val="auto"/>
          <w:sz w:val="24"/>
          <w:szCs w:val="24"/>
          <w:lang w:val="en-US" w:eastAsia="zh-CN" w:bidi="ar-SA"/>
        </w:rPr>
        <w:t xml:space="preserve">-</w:t>
      </w:r>
      <w:r>
        <w:rPr>
          <w:rFonts w:hint="eastAsia" w:ascii="宋体" w:hAnsi="宋体" w:cs="Times New Roman"/>
          <w:color w:val="auto"/>
          <w:sz w:val="24"/>
          <w:szCs w:val="24"/>
          <w:lang w:val="en-US" w:eastAsia="zh-CN" w:bidi="ar-SA"/>
        </w:rPr>
        <w:t xml:space="preserve">02</w:t>
      </w:r>
      <w:r>
        <w:rPr>
          <w:rFonts w:hint="eastAsia" w:ascii="宋体" w:hAnsi="宋体" w:eastAsia="宋体" w:cs="Times New Roman"/>
          <w:color w:val="auto"/>
          <w:sz w:val="24"/>
          <w:szCs w:val="24"/>
          <w:lang w:val="en-US" w:eastAsia="zh-CN" w:bidi="ar-SA"/>
        </w:rPr>
        <w:t xml:space="preserve"> 13:30（北京时间）</w:t>
      </w:r>
      <w:r/>
    </w:p>
    <w:p>
      <w:pPr>
        <w:contextualSpacing w:val="0"/>
        <w:ind w:firstLine="480"/>
        <w:jc w:val="left"/>
        <w:spacing w:before="0" w:after="0" w:line="336"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rPr>
        <w:t xml:space="preserve">2、地点：“苏采云”系统（网址：http://jszfcg.jsczt.cn）</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六、公告期限：</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自本公告发布之日起3个工作日</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七、其他补充事宜：</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政府采购监督电话：0512-68616651。</w:t>
      </w:r>
      <w:r/>
    </w:p>
    <w:p>
      <w:pPr>
        <w:contextualSpacing w:val="0"/>
        <w:ind w:firstLine="480"/>
        <w:jc w:val="left"/>
        <w:spacing w:before="0" w:after="0" w:line="336" w:lineRule="auto"/>
        <w:rPr>
          <w:rFonts w:ascii="宋体" w:hAnsi="宋体"/>
          <w:b/>
          <w:color w:val="auto"/>
          <w:sz w:val="24"/>
          <w:highlight w:val="none"/>
        </w:rPr>
        <w:suppressLineNumbers w:val="0"/>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contextualSpacing w:val="0"/>
        <w:ind w:firstLine="480"/>
        <w:jc w:val="left"/>
        <w:spacing w:before="0" w:after="0" w:line="336" w:lineRule="auto"/>
        <w:rPr>
          <w:rFonts w:hint="eastAsia" w:ascii="宋体" w:hAnsi="宋体" w:cs="宋体"/>
          <w:color w:val="auto"/>
          <w:sz w:val="24"/>
          <w:szCs w:val="24"/>
          <w:highlight w:val="none"/>
        </w:rPr>
        <w:suppressLineNumbers w:val="0"/>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contextualSpacing w:val="0"/>
        <w:ind w:firstLine="480"/>
        <w:jc w:val="left"/>
        <w:spacing w:before="0" w:after="0" w:line="336"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5.电子响应文件制作与提交：</w:t>
      </w:r>
      <w:r/>
    </w:p>
    <w:p>
      <w:pPr>
        <w:contextualSpacing w:val="0"/>
        <w:ind w:firstLine="480"/>
        <w:jc w:val="left"/>
        <w:spacing w:before="0" w:after="0" w:line="336"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contextualSpacing w:val="0"/>
        <w:ind w:firstLine="480"/>
        <w:jc w:val="left"/>
        <w:spacing w:before="0" w:after="0" w:line="336"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contextualSpacing w:val="0"/>
        <w:ind w:firstLine="480"/>
        <w:jc w:val="left"/>
        <w:spacing w:before="0" w:after="0" w:line="336"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contextualSpacing w:val="0"/>
        <w:ind w:firstLine="480"/>
        <w:jc w:val="left"/>
        <w:spacing w:before="0" w:after="0" w:line="336"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6.线上开标注意事项：</w:t>
      </w:r>
      <w:r/>
    </w:p>
    <w:p>
      <w:pPr>
        <w:contextualSpacing w:val="0"/>
        <w:ind w:firstLine="480"/>
        <w:jc w:val="left"/>
        <w:spacing w:before="0" w:after="0" w:line="336"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contextualSpacing w:val="0"/>
        <w:ind w:firstLine="480"/>
        <w:jc w:val="left"/>
        <w:spacing w:before="0" w:after="0" w:line="336"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contextualSpacing w:val="0"/>
        <w:ind w:firstLine="480"/>
        <w:jc w:val="left"/>
        <w:spacing w:before="0" w:after="0" w:line="336"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contextualSpacing w:val="0"/>
        <w:ind w:firstLine="480"/>
        <w:jc w:val="left"/>
        <w:spacing w:before="0" w:after="0" w:line="336"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contextualSpacing w:val="0"/>
        <w:ind w:firstLine="480"/>
        <w:jc w:val="left"/>
        <w:spacing w:before="0" w:after="0" w:line="33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contextualSpacing w:val="0"/>
        <w:ind w:firstLine="0"/>
        <w:jc w:val="left"/>
        <w:spacing w:before="0" w:after="0" w:line="336" w:lineRule="auto"/>
        <w:rPr>
          <w:rFonts w:hint="eastAsia" w:ascii="宋体" w:hAnsi="宋体" w:cs="宋体"/>
          <w:color w:val="auto"/>
          <w:sz w:val="24"/>
          <w:szCs w:val="24"/>
          <w:highlight w:val="none"/>
          <w14:ligatures w14:val="none"/>
        </w:rPr>
        <w:suppressLineNumbers w:val="0"/>
      </w:pPr>
      <w:r>
        <w:rPr>
          <w:rFonts w:hint="eastAsia" w:ascii="宋体" w:hAnsi="宋体" w:cs="宋体"/>
          <w:color w:val="auto"/>
          <w:sz w:val="24"/>
          <w:szCs w:val="24"/>
          <w:highlight w:val="none"/>
          <w:lang w:val="en-US" w:eastAsia="zh-CN"/>
        </w:rPr>
        <w:t xml:space="preserve">    7.3签章使用问题：025-83633811、025-83633812、15380932027；</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八、凡对本次采购提出询问，请按以下要求及方式联系：</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1、采购人信息</w:t>
      </w:r>
      <w:r/>
    </w:p>
    <w:p>
      <w:pPr>
        <w:contextualSpacing w:val="0"/>
        <w:ind w:firstLine="480"/>
        <w:jc w:val="left"/>
        <w:spacing w:before="0" w:after="0" w:line="33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苏州市文化广电和旅游局</w:t>
      </w:r>
      <w:r/>
    </w:p>
    <w:p>
      <w:pPr>
        <w:contextualSpacing w:val="0"/>
        <w:ind w:firstLine="480"/>
        <w:jc w:val="left"/>
        <w:spacing w:before="0" w:after="0" w:line="336" w:lineRule="auto"/>
        <w:rPr>
          <w:rFonts w:hint="eastAsia" w:ascii="宋体" w:hAnsi="宋体"/>
          <w:color w:val="auto"/>
          <w:sz w:val="24"/>
          <w:highlight w:val="none"/>
        </w:rPr>
        <w:suppressLineNumbers w:val="0"/>
      </w:pPr>
      <w:r>
        <w:rPr>
          <w:rFonts w:hint="eastAsia" w:ascii="宋体" w:hAnsi="宋体"/>
          <w:color w:val="auto"/>
          <w:sz w:val="24"/>
          <w:highlight w:val="none"/>
        </w:rPr>
        <w:t xml:space="preserve">地址：</w:t>
      </w:r>
      <w:r>
        <w:rPr>
          <w:rFonts w:hint="eastAsia" w:ascii="宋体" w:hAnsi="宋体" w:cs="宋体"/>
          <w:color w:val="auto"/>
          <w:sz w:val="24"/>
          <w:szCs w:val="24"/>
          <w:highlight w:val="none"/>
        </w:rPr>
        <w:t xml:space="preserve">苏州市公园路38号</w:t>
      </w:r>
      <w:r/>
    </w:p>
    <w:p>
      <w:pPr>
        <w:contextualSpacing w:val="0"/>
        <w:ind w:firstLine="480"/>
        <w:jc w:val="left"/>
        <w:spacing w:before="0" w:after="0" w:line="336"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highlight w:val="none"/>
        </w:rPr>
        <w:t xml:space="preserve">联系方式：</w:t>
      </w:r>
      <w:r>
        <w:rPr>
          <w:rFonts w:hint="eastAsia" w:ascii="宋体" w:hAnsi="宋体" w:eastAsia="宋体" w:cs="Times New Roman"/>
          <w:color w:val="auto"/>
          <w:sz w:val="24"/>
          <w:szCs w:val="24"/>
          <w:lang w:val="en-US" w:eastAsia="zh-CN" w:bidi="ar-SA"/>
        </w:rPr>
        <w:t xml:space="preserve">李祥/0512-69813041</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名称：苏州时代招投标有限公司</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地址：苏州虎丘区滨河路1</w:t>
      </w:r>
      <w:r>
        <w:rPr>
          <w:rFonts w:ascii="宋体" w:hAnsi="宋体" w:cs="宋体"/>
          <w:color w:val="auto"/>
          <w:sz w:val="24"/>
          <w:highlight w:val="none"/>
        </w:rPr>
        <w:t xml:space="preserve">388</w:t>
      </w:r>
      <w:r>
        <w:rPr>
          <w:rFonts w:hint="eastAsia" w:ascii="宋体" w:hAnsi="宋体" w:cs="宋体"/>
          <w:color w:val="auto"/>
          <w:sz w:val="24"/>
          <w:highlight w:val="none"/>
        </w:rPr>
        <w:t xml:space="preserve">号3</w:t>
      </w:r>
      <w:r>
        <w:rPr>
          <w:rFonts w:ascii="宋体" w:hAnsi="宋体" w:cs="宋体"/>
          <w:color w:val="auto"/>
          <w:sz w:val="24"/>
          <w:highlight w:val="none"/>
        </w:rPr>
        <w:t xml:space="preserve">B</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501</w:t>
      </w:r>
      <w:r>
        <w:rPr>
          <w:rFonts w:hint="eastAsia" w:ascii="宋体" w:hAnsi="宋体" w:cs="宋体"/>
          <w:color w:val="auto"/>
          <w:sz w:val="24"/>
          <w:highlight w:val="none"/>
        </w:rPr>
        <w:t xml:space="preserve">室</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联系方式：叶素萍/0512-65201419</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3、项目联系方式</w:t>
      </w:r>
      <w:r/>
    </w:p>
    <w:p>
      <w:pPr>
        <w:contextualSpacing w:val="0"/>
        <w:ind w:firstLine="480"/>
        <w:jc w:val="left"/>
        <w:spacing w:before="0" w:after="0" w:line="336"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叶素萍、曾颖、徐蕾、陈婷、吴靓</w:t>
      </w:r>
      <w:r/>
    </w:p>
    <w:p>
      <w:pPr>
        <w:contextualSpacing w:val="0"/>
        <w:ind w:firstLine="480"/>
        <w:jc w:val="left"/>
        <w:spacing w:before="0" w:after="0" w:line="336" w:lineRule="auto"/>
        <w:rPr>
          <w:rFonts w:hint="eastAsia" w:ascii="黑体" w:eastAsia="黑体"/>
          <w:b/>
          <w:color w:val="auto"/>
          <w:sz w:val="32"/>
          <w:szCs w:val="32"/>
          <w:highlight w:val="none"/>
        </w:rPr>
        <w:suppressLineNumbers w:val="0"/>
      </w:pPr>
      <w:r>
        <w:rPr>
          <w:rFonts w:hint="eastAsia" w:ascii="宋体" w:hAnsi="宋体" w:cs="宋体"/>
          <w:color w:val="auto"/>
          <w:sz w:val="24"/>
          <w:highlight w:val="none"/>
        </w:rPr>
        <w:t xml:space="preserve">电话：0512-65201419</w:t>
      </w:r>
      <w:r/>
    </w:p>
    <w:p>
      <w:pPr>
        <w:ind w:firstLine="480"/>
        <w:jc w:val="center"/>
        <w:spacing w:line="360" w:lineRule="auto"/>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r>
      <w:r/>
    </w:p>
    <w:p>
      <w:pPr>
        <w:shd w:val="nil" w:color="auto"/>
        <w:rPr>
          <w:rFonts w:ascii="黑体" w:eastAsia="黑体"/>
          <w:b/>
          <w:bCs/>
          <w:color w:val="auto"/>
          <w:sz w:val="32"/>
          <w:szCs w:val="32"/>
          <w:highlight w:val="none"/>
        </w:rPr>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r>
      <w:r/>
    </w:p>
    <w:p>
      <w:pPr>
        <w:ind w:firstLine="480"/>
        <w:jc w:val="center"/>
        <w:spacing w:line="360" w:lineRule="auto"/>
        <w:rPr>
          <w:rFonts w:hint="eastAsia" w:ascii="黑体" w:eastAsia="黑体"/>
          <w:b/>
          <w:bCs/>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苏州市文化广电和旅游局</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代理机构指负责组织本次竞争性磋商的苏州时代招投标有限公司。</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41"/>
        <w:keepLines w:val="0"/>
        <w:keepNext w:val="0"/>
        <w:pageBreakBefore w:val="0"/>
        <w:spacing w:line="360" w:lineRule="auto"/>
        <w:rPr>
          <w:rStyle w:val="942"/>
          <w:color w:val="auto"/>
          <w:highlight w:val="none"/>
        </w:rPr>
      </w:pPr>
      <w:r>
        <w:rPr>
          <w:rFonts w:hint="eastAsia" w:ascii="宋体" w:hAnsi="宋体" w:cs="宋体"/>
          <w:color w:val="auto"/>
          <w:sz w:val="24"/>
          <w:szCs w:val="24"/>
          <w:highlight w:val="none"/>
          <w:lang w:val="en-US" w:eastAsia="zh-CN"/>
        </w:rPr>
        <w:t xml:space="preserve">1.3</w:t>
      </w:r>
      <w:r>
        <w:rPr>
          <w:rStyle w:val="942"/>
          <w:rFonts w:hint="eastAsia"/>
          <w:color w:val="auto"/>
          <w:highlight w:val="none"/>
        </w:rPr>
        <w:t xml:space="preserve">联合</w:t>
      </w:r>
      <w:r>
        <w:rPr>
          <w:rStyle w:val="942"/>
          <w:rFonts w:hint="eastAsia" w:eastAsia="宋体"/>
          <w:color w:val="auto"/>
          <w:highlight w:val="none"/>
          <w:lang w:val="en-US" w:eastAsia="zh-CN"/>
        </w:rPr>
        <w:t xml:space="preserve">响应</w:t>
      </w:r>
      <w:r>
        <w:rPr>
          <w:rStyle w:val="942"/>
          <w:rFonts w:hint="eastAsia"/>
          <w:color w:val="auto"/>
          <w:highlight w:val="none"/>
        </w:rPr>
        <w:t xml:space="preserve">及转包、分包</w:t>
      </w:r>
      <w:r/>
    </w:p>
    <w:p>
      <w:pPr>
        <w:pStyle w:val="941"/>
        <w:keepLines w:val="0"/>
        <w:keepNext w:val="0"/>
        <w:pageBreakBefore w:val="0"/>
        <w:spacing w:line="360" w:lineRule="auto"/>
        <w:rPr>
          <w:rStyle w:val="942"/>
          <w:color w:val="auto"/>
          <w:highlight w:val="none"/>
        </w:rPr>
      </w:pPr>
      <w:r>
        <w:rPr>
          <w:rStyle w:val="942"/>
          <w:rFonts w:hint="eastAsia" w:eastAsia="宋体"/>
          <w:color w:val="auto"/>
          <w:highlight w:val="none"/>
          <w:lang w:val="en-US" w:eastAsia="zh-CN"/>
        </w:rPr>
        <w:t xml:space="preserve">1.3</w:t>
      </w:r>
      <w:r>
        <w:rPr>
          <w:rStyle w:val="942"/>
          <w:rFonts w:hint="eastAsia"/>
          <w:color w:val="auto"/>
          <w:highlight w:val="none"/>
        </w:rPr>
        <w:t xml:space="preserve">.1本项目不接受联合体</w:t>
      </w:r>
      <w:r>
        <w:rPr>
          <w:rStyle w:val="942"/>
          <w:rFonts w:hint="eastAsia" w:eastAsia="宋体"/>
          <w:color w:val="auto"/>
          <w:highlight w:val="none"/>
          <w:lang w:val="en-US" w:eastAsia="zh-CN"/>
        </w:rPr>
        <w:t xml:space="preserve">响应</w:t>
      </w:r>
      <w:r>
        <w:rPr>
          <w:rStyle w:val="942"/>
          <w:rFonts w:hint="eastAsia"/>
          <w:color w:val="auto"/>
          <w:highlight w:val="none"/>
        </w:rPr>
        <w:t xml:space="preserve">。</w:t>
      </w:r>
      <w:r/>
    </w:p>
    <w:p>
      <w:pPr>
        <w:pStyle w:val="941"/>
        <w:keepLines w:val="0"/>
        <w:keepNext w:val="0"/>
        <w:pageBreakBefore w:val="0"/>
        <w:spacing w:line="360" w:lineRule="auto"/>
        <w:rPr>
          <w:rFonts w:hint="eastAsia" w:ascii="宋体" w:hAnsi="宋体" w:cs="宋体"/>
          <w:bCs/>
          <w:color w:val="auto"/>
          <w:sz w:val="24"/>
          <w:szCs w:val="24"/>
          <w:highlight w:val="none"/>
        </w:rPr>
      </w:pPr>
      <w:r>
        <w:rPr>
          <w:rStyle w:val="942"/>
          <w:rFonts w:hint="eastAsia" w:eastAsia="宋体"/>
          <w:color w:val="auto"/>
          <w:highlight w:val="none"/>
          <w:lang w:val="en-US" w:eastAsia="zh-CN"/>
        </w:rPr>
        <w:t xml:space="preserve">1.3.</w:t>
      </w:r>
      <w:r>
        <w:rPr>
          <w:rStyle w:val="942"/>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41"/>
        <w:keepLines w:val="0"/>
        <w:keepNext w:val="0"/>
        <w:pageBreakBefore w:val="0"/>
        <w:spacing w:line="360" w:lineRule="auto"/>
        <w:rPr>
          <w:rStyle w:val="942"/>
          <w:rFonts w:hint="eastAsia" w:eastAsia="宋体"/>
          <w:color w:val="auto"/>
          <w:highlight w:val="none"/>
          <w:lang w:val="en-US" w:eastAsia="zh-CN"/>
        </w:rPr>
      </w:pPr>
      <w:r>
        <w:rPr>
          <w:rStyle w:val="942"/>
          <w:rFonts w:hint="eastAsia" w:eastAsia="宋体"/>
          <w:color w:val="auto"/>
          <w:highlight w:val="none"/>
          <w:lang w:val="en-US" w:eastAsia="zh-CN"/>
        </w:rPr>
        <w:t xml:space="preserve">1.4供应商</w:t>
      </w:r>
      <w:r>
        <w:rPr>
          <w:rStyle w:val="942"/>
          <w:rFonts w:hint="eastAsia" w:eastAsia="宋体"/>
          <w:color w:val="auto"/>
          <w:highlight w:val="none"/>
          <w:lang w:val="zh-TW" w:eastAsia="zh-TW"/>
        </w:rPr>
        <w:t xml:space="preserve">必须通过“</w:t>
      </w:r>
      <w:r>
        <w:rPr>
          <w:rStyle w:val="942"/>
          <w:rFonts w:hint="eastAsia" w:eastAsia="宋体"/>
          <w:color w:val="auto"/>
          <w:highlight w:val="none"/>
          <w:lang w:val="en-US" w:eastAsia="zh-CN"/>
        </w:rPr>
        <w:t xml:space="preserve">苏采云系统</w:t>
      </w:r>
      <w:r>
        <w:rPr>
          <w:rStyle w:val="942"/>
          <w:rFonts w:hint="eastAsia" w:eastAsia="宋体"/>
          <w:color w:val="auto"/>
          <w:highlight w:val="none"/>
          <w:lang w:val="zh-TW" w:eastAsia="zh-TW"/>
        </w:rPr>
        <w:t xml:space="preserve">”</w:t>
      </w:r>
      <w:r>
        <w:rPr>
          <w:rStyle w:val="942"/>
          <w:rFonts w:hint="eastAsia" w:eastAsia="宋体"/>
          <w:color w:val="auto"/>
          <w:highlight w:val="none"/>
          <w:lang w:val="en-US" w:eastAsia="zh-CN"/>
        </w:rPr>
        <w:t xml:space="preserve">（网址：http://jszfcg.jsczt.cn）</w:t>
      </w:r>
      <w:r>
        <w:rPr>
          <w:rStyle w:val="942"/>
          <w:rFonts w:hint="eastAsia" w:eastAsia="宋体"/>
          <w:color w:val="auto"/>
          <w:highlight w:val="none"/>
          <w:lang w:val="zh-TW" w:eastAsia="zh-TW"/>
        </w:rPr>
        <w:t xml:space="preserve">进行网上报名</w:t>
      </w:r>
      <w:r>
        <w:rPr>
          <w:rStyle w:val="942"/>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17"/>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17"/>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696"/>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696"/>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696"/>
        <w:numPr>
          <w:ilvl w:val="0"/>
          <w:numId w:val="0"/>
        </w:numPr>
        <w:ind w:left="0"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5、勘察现场（若有）：</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5.1 供应商可根据需要，在提交响应文件前自行勘察项目现场及周围环境，以获取编制响应文件和签订合同所需的资料。勘察现场所产生的全部费用由供应商自行承担。</w:t>
      </w:r>
      <w:r>
        <w:rPr>
          <w:rFonts w:hint="eastAsia" w:asciiTheme="minorEastAsia" w:hAnsiTheme="minorEastAsia" w:eastAsiaTheme="minorEastAsia" w:cstheme="minorEastAsia"/>
          <w:color w:val="auto"/>
          <w:sz w:val="24"/>
          <w:szCs w:val="24"/>
          <w:lang w:val="en-US" w:eastAsia="zh-CN"/>
        </w:rPr>
        <w:br/>
      </w:r>
      <w:r>
        <w:rPr>
          <w:rFonts w:hint="eastAsia" w:asciiTheme="minorEastAsia" w:hAnsiTheme="minorEastAsia" w:eastAsiaTheme="minorEastAsia" w:cstheme="minorEastAsia"/>
          <w:color w:val="auto"/>
          <w:sz w:val="24"/>
          <w:szCs w:val="24"/>
          <w:lang w:val="en-US" w:eastAsia="zh-CN"/>
        </w:rPr>
        <w:t xml:space="preserve">5.2 采购人向供应商提供的现场资料和数据仅作为参考信息。采购人对供应商基于该等信息所作出的任何推论、理解及结论不承担任何责任。</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5.3经采购人允许，供应商可进入项目现场进行勘察，但不得因此使采购人或招标代理机构承担任何责任或遭受损失。供应商应自行承担现场勘察过程中的全部责任与风险。</w:t>
      </w:r>
      <w:r/>
    </w:p>
    <w:p>
      <w:pPr>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default" w:ascii="宋体" w:hAnsi="宋体" w:eastAsia="宋体" w:cs="宋体"/>
          <w:i w:val="0"/>
          <w:iCs w:val="0"/>
          <w:caps w:val="0"/>
          <w:color w:val="auto"/>
          <w:spacing w:val="0"/>
          <w:sz w:val="24"/>
          <w:szCs w:val="24"/>
          <w:highlight w:val="none"/>
          <w:shd w:val="clear" w:color="auto" w:fill="ffffff"/>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default"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提示与要求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default"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cs="宋体"/>
          <w:color w:val="auto"/>
          <w:sz w:val="24"/>
          <w:highlight w:val="none"/>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计量单位与文字</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 除采购文件另有特殊要求外，响应文件中所使用的计量单位均应采用中华人民共和国法定计量单位。</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tabs>
          <w:tab w:val="left" w:pos="851" w:leader="none"/>
        </w:tabs>
        <w:rPr>
          <w:rFonts w:hint="eastAsia" w:ascii="宋体" w:hAnsi="宋体" w:eastAsia="宋体" w:cs="宋体"/>
          <w:color w:val="auto"/>
          <w:sz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cs="宋体"/>
          <w:color w:val="auto"/>
          <w:sz w:val="24"/>
          <w:szCs w:val="24"/>
          <w:highlight w:val="none"/>
        </w:rPr>
        <w:t xml:space="preserve">另有规定，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CN"/>
        </w:rPr>
        <w:t xml:space="preserve">总报价</w:t>
      </w:r>
      <w:r>
        <w:rPr>
          <w:rFonts w:hint="eastAsia" w:ascii="宋体" w:hAnsi="宋体" w:cs="宋体"/>
          <w:color w:val="auto"/>
          <w:sz w:val="24"/>
          <w:szCs w:val="24"/>
          <w:highlight w:val="none"/>
          <w:lang w:val="en-US" w:eastAsia="zh-CN"/>
        </w:rPr>
        <w:t xml:space="preserve">应</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default" w:ascii="Segoe UI" w:hAnsi="Segoe UI" w:eastAsia="Segoe UI" w:cs="Segoe UI"/>
          <w:i w:val="0"/>
          <w:iCs w:val="0"/>
          <w:caps w:val="0"/>
          <w:color w:val="auto"/>
          <w:spacing w:val="0"/>
          <w:sz w:val="24"/>
          <w:szCs w:val="24"/>
          <w:shd w:val="clear" w:color="auto" w:fill="ffffff"/>
        </w:rPr>
        <w:t xml:space="preserve">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响应报价为最终报</w:t>
      </w:r>
      <w:r>
        <w:rPr>
          <w:rFonts w:hint="eastAsia" w:ascii="宋体" w:hAnsi="宋体" w:eastAsia="宋体" w:cs="宋体"/>
          <w:color w:val="auto"/>
          <w:sz w:val="24"/>
          <w:highlight w:val="none"/>
          <w:lang w:eastAsia="zh-CN"/>
        </w:rPr>
        <w:t xml:space="preserve">价，除非因特殊原因并经双方协商同意，响应单位不得要求追加任何费用。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43"/>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43"/>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cs="宋体"/>
          <w:bCs/>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w:t>
      </w:r>
      <w:r>
        <w:rPr>
          <w:rFonts w:hint="eastAsia" w:ascii="宋体" w:hAnsi="宋体" w:cs="创艺简仿宋"/>
          <w:bCs/>
          <w:color w:val="auto"/>
          <w:sz w:val="24"/>
          <w:highlight w:val="none"/>
        </w:rPr>
        <w:t xml:space="preserve">供应商通过“苏采云”系统在线参与磋商活动；</w:t>
      </w:r>
      <w:r>
        <w:rPr>
          <w:rFonts w:hint="eastAsia" w:ascii="宋体" w:hAnsi="宋体" w:cs="创艺简仿宋"/>
          <w:bCs/>
          <w:color w:val="auto"/>
          <w:sz w:val="24"/>
          <w:highlight w:val="none"/>
          <w:lang w:val="en-US" w:eastAsia="zh-CN"/>
        </w:rPr>
        <w:t xml:space="preserve">并</w:t>
      </w:r>
      <w:r>
        <w:rPr>
          <w:rFonts w:hint="eastAsia" w:ascii="宋体" w:hAnsi="宋体" w:cs="创艺简仿宋"/>
          <w:bCs/>
          <w:color w:val="auto"/>
          <w:sz w:val="24"/>
          <w:highlight w:val="none"/>
        </w:rPr>
        <w:t xml:space="preserve">按照《苏采云系统供应商操作手册》</w:t>
      </w:r>
      <w:r>
        <w:rPr>
          <w:rFonts w:hint="eastAsia" w:ascii="宋体" w:hAnsi="宋体" w:cs="创艺简仿宋"/>
          <w:bCs/>
          <w:color w:val="auto"/>
          <w:sz w:val="24"/>
          <w:highlight w:val="none"/>
          <w:lang w:val="en-US" w:eastAsia="zh-CN"/>
        </w:rPr>
        <w:t xml:space="preserve">的要求，在</w:t>
      </w:r>
      <w:r>
        <w:rPr>
          <w:rFonts w:hint="eastAsia" w:ascii="宋体" w:hAnsi="宋体" w:cs="创艺简仿宋"/>
          <w:bCs/>
          <w:color w:val="auto"/>
          <w:sz w:val="24"/>
          <w:highlight w:val="none"/>
        </w:rPr>
        <w:t xml:space="preserve">规定的时间内对响应文件进行解密。</w:t>
      </w:r>
      <w:r/>
    </w:p>
    <w:p>
      <w:pPr>
        <w:spacing w:line="360" w:lineRule="auto"/>
        <w:rPr>
          <w:rFonts w:hint="eastAsia" w:ascii="宋体" w:hAnsi="宋体" w:cs="创艺简仿宋"/>
          <w:bCs/>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响应文件网上提交截止时间止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成功解密的供应商</w:t>
      </w:r>
      <w:r>
        <w:rPr>
          <w:rFonts w:hint="eastAsia" w:ascii="宋体" w:hAnsi="宋体" w:cs="宋体"/>
          <w:bCs/>
          <w:color w:val="auto"/>
          <w:sz w:val="24"/>
          <w:szCs w:val="24"/>
          <w:highlight w:val="none"/>
          <w:lang w:val="en-US" w:eastAsia="zh-CN"/>
        </w:rPr>
        <w:t xml:space="preserve">不足</w:t>
      </w:r>
      <w:r>
        <w:rPr>
          <w:rFonts w:hint="eastAsia" w:ascii="宋体" w:hAnsi="宋体" w:cs="宋体"/>
          <w:bCs/>
          <w:color w:val="auto"/>
          <w:sz w:val="24"/>
          <w:szCs w:val="24"/>
          <w:highlight w:val="none"/>
        </w:rPr>
        <w:t xml:space="preserve">三家</w:t>
      </w:r>
      <w:r>
        <w:rPr>
          <w:rFonts w:hint="eastAsia" w:ascii="宋体" w:hAnsi="宋体" w:cs="宋体"/>
          <w:bCs/>
          <w:color w:val="auto"/>
          <w:sz w:val="24"/>
          <w:szCs w:val="24"/>
          <w:highlight w:val="none"/>
          <w:lang w:val="en-US" w:eastAsia="zh-CN"/>
        </w:rPr>
        <w:t xml:space="preserve">时</w:t>
      </w:r>
      <w:r>
        <w:rPr>
          <w:rFonts w:hint="eastAsia" w:ascii="宋体" w:hAnsi="宋体" w:cs="宋体"/>
          <w:bCs/>
          <w:color w:val="auto"/>
          <w:sz w:val="24"/>
          <w:szCs w:val="24"/>
          <w:highlight w:val="none"/>
        </w:rPr>
        <w:t xml:space="preserve">，本次采购</w:t>
      </w:r>
      <w:r>
        <w:rPr>
          <w:rFonts w:hint="eastAsia" w:ascii="宋体" w:hAnsi="宋体" w:cs="宋体"/>
          <w:bCs/>
          <w:color w:val="auto"/>
          <w:sz w:val="24"/>
          <w:szCs w:val="24"/>
          <w:highlight w:val="none"/>
          <w:lang w:val="en-US" w:eastAsia="zh-CN"/>
        </w:rPr>
        <w:t xml:space="preserve">活动</w:t>
      </w:r>
      <w:r>
        <w:rPr>
          <w:rFonts w:hint="eastAsia" w:ascii="宋体" w:hAnsi="宋体" w:cs="宋体"/>
          <w:bCs/>
          <w:color w:val="auto"/>
          <w:sz w:val="24"/>
          <w:szCs w:val="24"/>
          <w:highlight w:val="none"/>
        </w:rPr>
        <w:t xml:space="preserve">失败</w:t>
      </w:r>
      <w:r>
        <w:rPr>
          <w:rFonts w:hint="eastAsia" w:ascii="宋体" w:hAnsi="宋体" w:cs="创艺简仿宋"/>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 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eastAsia="宋体" w:cs="宋体"/>
          <w:b/>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color w:val="auto"/>
          <w:sz w:val="24"/>
          <w:highlight w:val="none"/>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rPr>
          <w:rFonts w:hint="eastAsia" w:ascii="宋体" w:hAnsi="宋体"/>
          <w:b w:val="0"/>
          <w:bCs/>
          <w:color w:val="auto"/>
          <w:sz w:val="24"/>
          <w:highlight w:val="none"/>
        </w:rPr>
      </w:pPr>
      <w:r>
        <w:rPr>
          <w:rFonts w:hint="eastAsia" w:ascii="宋体" w:hAnsi="宋体" w:eastAsia="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b w:val="0"/>
          <w:bCs/>
          <w:color w:val="auto"/>
          <w:sz w:val="24"/>
          <w:highlight w:val="none"/>
        </w:rPr>
        <w:t xml:space="preserve">。</w:t>
      </w:r>
      <w:r/>
    </w:p>
    <w:p>
      <w:pPr>
        <w:spacing w:line="360" w:lineRule="auto"/>
        <w:rPr>
          <w:rFonts w:hint="eastAsia" w:ascii="宋体" w:hAnsi="宋体"/>
          <w:b/>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.9</w:t>
      </w:r>
      <w:r>
        <w:rPr>
          <w:rFonts w:hint="eastAsia" w:ascii="宋体" w:hAnsi="宋体" w:cs="宋体"/>
          <w:b w:val="0"/>
          <w:bCs/>
          <w:color w:val="auto"/>
          <w:sz w:val="24"/>
          <w:szCs w:val="24"/>
          <w:highlight w:val="none"/>
        </w:rPr>
        <w:t xml:space="preserve">供应商</w:t>
      </w:r>
      <w:r>
        <w:rPr>
          <w:rFonts w:hint="eastAsia" w:ascii="宋体" w:hAnsi="宋体" w:cs="宋体"/>
          <w:bCs/>
          <w:color w:val="auto"/>
          <w:sz w:val="24"/>
          <w:szCs w:val="24"/>
          <w:highlight w:val="none"/>
        </w:rPr>
        <w:t xml:space="preserve">未在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小组规定的时间内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以系统中倒计时为准）通过</w:t>
      </w:r>
      <w:r>
        <w:rPr>
          <w:rFonts w:hint="eastAsia" w:ascii="宋体" w:hAnsi="宋体" w:cs="宋体"/>
          <w:bCs/>
          <w:color w:val="auto"/>
          <w:sz w:val="24"/>
          <w:szCs w:val="24"/>
          <w:highlight w:val="none"/>
        </w:rPr>
        <w:t xml:space="preserve">系统提交最后报价的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视为放弃，其响应文件按无效处理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最后报价格式表须加盖CA电子公章，否则视为未提交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线上最后报价只有一次机会，提交后无法撤回，请供应商慎重</w:t>
      </w:r>
      <w:r>
        <w:rPr>
          <w:rFonts w:hint="eastAsia" w:ascii="宋体" w:hAnsi="宋体" w:cs="宋体"/>
          <w:bCs/>
          <w:color w:val="auto"/>
          <w:sz w:val="24"/>
          <w:szCs w:val="24"/>
          <w:highlight w:val="none"/>
          <w:lang w:val="en-US" w:eastAsia="zh-CN"/>
        </w:rPr>
        <w:t xml:space="preserve">操作。</w:t>
      </w:r>
      <w:r>
        <w:rPr>
          <w:rFonts w:hint="eastAsia" w:ascii="宋体" w:hAnsi="宋体" w:cs="宋体"/>
          <w:bCs/>
          <w:color w:val="auto"/>
          <w:sz w:val="24"/>
          <w:szCs w:val="24"/>
          <w:highlight w:val="none"/>
        </w:rPr>
        <w:t xml:space="preserve">已提交响应文件的供应商，</w:t>
      </w:r>
      <w:r>
        <w:rPr>
          <w:rFonts w:hint="eastAsia" w:ascii="宋体" w:hAnsi="宋体" w:cs="宋体"/>
          <w:bCs/>
          <w:color w:val="auto"/>
          <w:sz w:val="24"/>
          <w:szCs w:val="24"/>
          <w:highlight w:val="none"/>
          <w:lang w:val="en-US" w:eastAsia="zh-CN"/>
        </w:rPr>
        <w:t xml:space="preserve">可</w:t>
      </w:r>
      <w:r>
        <w:rPr>
          <w:rFonts w:hint="eastAsia" w:ascii="宋体" w:hAnsi="宋体" w:cs="宋体"/>
          <w:bCs/>
          <w:color w:val="auto"/>
          <w:sz w:val="24"/>
          <w:szCs w:val="24"/>
          <w:highlight w:val="none"/>
        </w:rPr>
        <w:t xml:space="preserve">在提交最后报价之前退出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，并</w:t>
      </w:r>
      <w:r>
        <w:rPr>
          <w:rFonts w:hint="eastAsia" w:ascii="宋体" w:hAnsi="宋体" w:cs="宋体"/>
          <w:bCs/>
          <w:color w:val="auto"/>
          <w:sz w:val="24"/>
          <w:szCs w:val="24"/>
          <w:highlight w:val="none"/>
          <w:lang w:val="en-US" w:eastAsia="zh-CN"/>
        </w:rPr>
        <w:t xml:space="preserve">通过</w:t>
      </w:r>
      <w:r>
        <w:rPr>
          <w:rFonts w:hint="eastAsia" w:ascii="宋体" w:hAnsi="宋体" w:cs="宋体"/>
          <w:bCs/>
          <w:color w:val="auto"/>
          <w:sz w:val="24"/>
          <w:szCs w:val="24"/>
          <w:highlight w:val="none"/>
        </w:rPr>
        <w:t xml:space="preserve">系统提交“退出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21"/>
        <w:ind w:firstLine="0"/>
        <w:spacing w:line="360" w:lineRule="auto"/>
        <w:rPr>
          <w:rFonts w:hint="eastAsia" w:ascii="宋体" w:hAnsi="宋体" w:eastAsia="宋体" w:cs="宋体"/>
          <w:i w:val="0"/>
          <w:iCs w:val="0"/>
          <w:caps w:val="0"/>
          <w:color w:val="auto"/>
          <w:spacing w:val="0"/>
          <w:sz w:val="24"/>
          <w:szCs w:val="24"/>
          <w:highlight w:val="none"/>
          <w:shd w:val="clear" w:color="auto" w:fill="ffffff"/>
        </w:rPr>
      </w:pPr>
      <w:r/>
      <w:bookmarkStart w:id="0" w:name="OLE_LINK20"/>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 经磋商确定最终采购需求和提交最后报价的供应商后，磋商小组采用综合评分法对提交最后报价的供应商的响应文件和最后报价进行综合评分。</w:t>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异常低价响应审查</w:t>
      </w:r>
      <w:bookmarkEnd w:id="0"/>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.1.1响应报价低于全部通过符合性审查供应商响应报价平均值50%的，即响应报价&lt;全部通过符合性审查供应商响应报价平均值×50%；</w:t>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.1.2响应报价低于通过符合性审查的次低报价供应商响应报价50%的，即响应报价&lt;通过符合性审查的次低报价供应商响应报价×50%；</w:t>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w:t>
      </w:r>
      <w:bookmarkStart w:id="1" w:name="OLE_LINK15"/>
      <w:r/>
      <w:bookmarkStart w:id="2" w:name="OLE_LINK2"/>
      <w:r/>
      <w:bookmarkStart w:id="3" w:name="OLE_LINK14"/>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bookmarkEnd w:id="1"/>
      <w:r/>
      <w:bookmarkEnd w:id="2"/>
      <w:r/>
      <w:bookmarkEnd w:id="3"/>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8.1.4</w:t>
      </w:r>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bookmarkStart w:id="4" w:name="OLE_LINK4"/>
      <w:r/>
      <w:bookmarkStart w:id="5" w:name="OLE_LINK3"/>
      <w:r/>
      <w:r/>
    </w:p>
    <w:p>
      <w:pPr>
        <w:pStyle w:val="921"/>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bCs/>
          <w:color w:val="auto"/>
          <w:sz w:val="24"/>
          <w:highlight w:val="none"/>
          <w:lang w:val="en-US"/>
        </w:rPr>
        <w:t xml:space="preserve">，</w:t>
      </w:r>
      <w:bookmarkEnd w:id="6"/>
      <w:r/>
      <w:bookmarkEnd w:id="7"/>
      <w:r>
        <w:rPr>
          <w:rFonts w:hint="eastAsia" w:ascii="宋体" w:hAnsi="宋体"/>
          <w:bCs/>
          <w:color w:val="auto"/>
          <w:sz w:val="24"/>
          <w:highlight w:val="none"/>
          <w:lang w:val="en-US"/>
        </w:rPr>
        <w:t xml:space="preserve">对响应价格作出解释，由磋商小组结合同类产品在主要电商平台的价格、该行业当地</w:t>
      </w:r>
      <w:bookmarkStart w:id="8" w:name="OLE_LINK7"/>
      <w:r/>
      <w:bookmarkStart w:id="9" w:name="OLE_LINK8"/>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4"/>
      <w:r/>
      <w:bookmarkEnd w:id="5"/>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501室；电话：0512-65201419；联系人：叶素萍）。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693"/>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将公司开票信息以word文档格式发送至邮箱：szsdzb@126.com。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0" w:name="_Hlt26954846"/>
      <w:r/>
      <w:bookmarkEnd w:id="10"/>
      <w:r/>
      <w:bookmarkStart w:id="11" w:name="_Hlt26954852"/>
      <w:r/>
      <w:bookmarkEnd w:id="11"/>
      <w:r/>
      <w:bookmarkStart w:id="12" w:name="_Hlt26668983"/>
      <w:r/>
      <w:bookmarkEnd w:id="12"/>
      <w:r/>
      <w:bookmarkStart w:id="13" w:name="_Hlt26670482"/>
      <w:r/>
      <w:bookmarkEnd w:id="13"/>
      <w:r/>
      <w:bookmarkStart w:id="14" w:name="_Hlt26954731"/>
      <w:r/>
      <w:bookmarkEnd w:id="14"/>
      <w:r/>
      <w:bookmarkStart w:id="15" w:name="_Hlt26670425"/>
      <w:r/>
      <w:bookmarkEnd w:id="15"/>
      <w:r/>
      <w:bookmarkStart w:id="16" w:name="_Hlt26954848"/>
      <w:r/>
      <w:bookmarkEnd w:id="16"/>
      <w:r/>
      <w:bookmarkStart w:id="17" w:name="_Hlt26954739"/>
      <w:r/>
      <w:bookmarkEnd w:id="17"/>
      <w:r/>
      <w:bookmarkStart w:id="18" w:name="_Hlt16619475"/>
      <w:r/>
      <w:bookmarkEnd w:id="18"/>
      <w:r/>
      <w:bookmarkStart w:id="19" w:name="_Hlt26954842"/>
      <w:r/>
      <w:bookmarkEnd w:id="19"/>
      <w:r/>
      <w:bookmarkStart w:id="20" w:name="_Hlt26954844"/>
      <w:r/>
      <w:bookmarkEnd w:id="20"/>
      <w:r/>
      <w:bookmarkStart w:id="21" w:name="_Hlt26670486"/>
      <w:r/>
      <w:bookmarkEnd w:id="21"/>
      <w:r/>
      <w:bookmarkStart w:id="22" w:name="_Hlt26670403"/>
      <w:r/>
      <w:bookmarkEnd w:id="22"/>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苏州市文化广电和旅游局</w:t>
      </w:r>
      <w:r>
        <w:rPr>
          <w:rFonts w:hint="eastAsia" w:ascii="宋体" w:hAnsi="宋体"/>
          <w:color w:val="auto"/>
          <w:sz w:val="24"/>
          <w:highlight w:val="none"/>
        </w:rPr>
        <w:t xml:space="preserve">委托，苏州时代招投标有限公司对其</w:t>
      </w:r>
      <w:r>
        <w:rPr>
          <w:rFonts w:hint="eastAsia" w:ascii="宋体" w:hAnsi="宋体"/>
          <w:color w:val="auto"/>
          <w:sz w:val="24"/>
          <w:highlight w:val="none"/>
          <w:lang w:eastAsia="zh-CN"/>
        </w:rPr>
        <w:t xml:space="preserve">2026年度苏州市优质文化直达基层配送行动</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JSZC-320500-SZSD-C2026-0019 </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叁佰叁拾万元整（¥3300000.00）</w:t>
      </w:r>
      <w:r/>
    </w:p>
    <w:p>
      <w:pPr>
        <w:ind w:firstLine="480"/>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叁佰叁拾万元整（¥3300000.00）</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3121"/>
        <w:gridCol w:w="825"/>
        <w:gridCol w:w="1470"/>
        <w:gridCol w:w="1585"/>
      </w:tblGrid>
      <w:tr>
        <w:trPr>
          <w:jc w:val="center"/>
          <w:trHeight w:val="454"/>
        </w:trPr>
        <w:tc>
          <w:tcPr>
            <w:tcW w:w="121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采购包</w:t>
            </w:r>
            <w:r/>
          </w:p>
        </w:tc>
        <w:tc>
          <w:tcPr>
            <w:tcW w:w="31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项目名称</w:t>
            </w:r>
            <w:r/>
          </w:p>
        </w:tc>
        <w:tc>
          <w:tcPr>
            <w:tcW w:w="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数量/单位</w:t>
            </w:r>
            <w:r/>
          </w:p>
        </w:tc>
        <w:tc>
          <w:tcPr>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分项预算（元）</w:t>
            </w:r>
            <w:r/>
          </w:p>
        </w:tc>
        <w:tc>
          <w:tcPr>
            <w:tcW w:w="15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最高限价（元）</w:t>
            </w:r>
            <w:r/>
          </w:p>
        </w:tc>
      </w:tr>
      <w:tr>
        <w:trPr>
          <w:jc w:val="center"/>
          <w:trHeight w:val="454"/>
        </w:trPr>
        <w:tc>
          <w:tcPr>
            <w:tcW w:w="121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采购包1</w:t>
            </w:r>
            <w:r/>
          </w:p>
        </w:tc>
        <w:tc>
          <w:tcPr>
            <w:tcW w:w="31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优质资源直达基层</w:t>
            </w:r>
            <w:r/>
          </w:p>
        </w:tc>
        <w:tc>
          <w:tcPr>
            <w:shd w:val="clear" w:color="auto" w:fill="auto"/>
            <w:tcW w:w="82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1项</w:t>
            </w:r>
            <w:r/>
          </w:p>
        </w:tc>
        <w:tc>
          <w:tcPr>
            <w:tcW w:w="147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rPr>
              <w:t xml:space="preserve">2600000.00</w:t>
            </w:r>
            <w:r/>
          </w:p>
        </w:tc>
        <w:tc>
          <w:tcPr>
            <w:tcW w:w="15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2600000.00</w:t>
            </w:r>
            <w:r/>
          </w:p>
        </w:tc>
      </w:tr>
      <w:tr>
        <w:trPr>
          <w:jc w:val="center"/>
          <w:trHeight w:val="454"/>
        </w:trPr>
        <w:tc>
          <w:tcPr>
            <w:tcW w:w="121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采购包2</w:t>
            </w:r>
            <w:r/>
          </w:p>
        </w:tc>
        <w:tc>
          <w:tcPr>
            <w:tcW w:w="31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 xml:space="preserve">特色活动与文旅融合</w:t>
            </w:r>
            <w:r/>
          </w:p>
        </w:tc>
        <w:tc>
          <w:tcPr>
            <w:shd w:val="clear" w:color="auto" w:fill="auto"/>
            <w:tcW w:w="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1项</w:t>
            </w:r>
            <w:r/>
          </w:p>
        </w:tc>
        <w:tc>
          <w:tcPr>
            <w:tcW w:w="147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700000.00</w:t>
            </w:r>
            <w:r/>
          </w:p>
        </w:tc>
        <w:tc>
          <w:tcPr>
            <w:tcW w:w="158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700000.00</w:t>
            </w:r>
            <w:r/>
          </w:p>
        </w:tc>
      </w:tr>
      <w:tr>
        <w:trPr>
          <w:jc w:val="center"/>
          <w:trHeight w:val="454"/>
        </w:trPr>
        <w:tc>
          <w:tcPr>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合计</w:t>
            </w:r>
            <w:r/>
          </w:p>
        </w:tc>
        <w:tc>
          <w:tcPr>
            <w:tcW w:w="31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r>
            <w:r/>
          </w:p>
        </w:tc>
        <w:tc>
          <w:tcPr>
            <w:shd w:val="clear" w:color="auto" w:fill="auto"/>
            <w:tcW w:w="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c>
          <w:tcPr>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3300000.00</w:t>
            </w:r>
            <w:r/>
          </w:p>
        </w:tc>
        <w:tc>
          <w:tcPr>
            <w:tcW w:w="15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3300000.00</w:t>
            </w:r>
            <w:r/>
          </w:p>
        </w:tc>
      </w:tr>
    </w:tbl>
    <w:p>
      <w:pPr>
        <w:jc w:val="left"/>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注：1）各采购包的响应报价均不得超过对应采购包的分项预算及最高限价，否则视为无效报价。</w:t>
      </w:r>
      <w:r/>
    </w:p>
    <w:p>
      <w:pPr>
        <w:ind w:firstLine="480"/>
        <w:jc w:val="left"/>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2）</w:t>
      </w:r>
      <w:r>
        <w:rPr>
          <w:rFonts w:hint="default" w:ascii="宋体" w:hAnsi="宋体" w:eastAsia="宋体" w:cs="宋体"/>
          <w:color w:val="auto"/>
          <w:sz w:val="24"/>
          <w:szCs w:val="22"/>
          <w:lang w:val="en-US" w:eastAsia="zh-CN" w:bidi="ar-SA"/>
        </w:rPr>
        <w:t xml:space="preserve">本次采购共设2个采购包，响应单位可选择对其中任意1个采购包进行响应，也可同时对2个采购包进行响应</w:t>
      </w:r>
      <w:r>
        <w:rPr>
          <w:rFonts w:hint="default" w:ascii="宋体" w:hAnsi="宋体" w:eastAsia="宋体" w:cs="宋体"/>
          <w:color w:val="auto"/>
          <w:sz w:val="24"/>
          <w:szCs w:val="22"/>
          <w:lang w:val="en-US" w:eastAsia="zh-CN" w:bidi="ar-SA"/>
        </w:rPr>
        <w:t xml:space="preserve">，</w:t>
      </w:r>
      <w:r>
        <w:rPr>
          <w:rFonts w:hint="default" w:ascii="宋体" w:hAnsi="宋体" w:eastAsia="宋体" w:cs="宋体"/>
          <w:color w:val="auto"/>
          <w:sz w:val="24"/>
          <w:szCs w:val="22"/>
          <w:lang w:val="en-US" w:eastAsia="zh-CN" w:bidi="ar-SA"/>
        </w:rPr>
        <w:t xml:space="preserve">但仅可</w:t>
      </w:r>
      <w:r>
        <w:rPr>
          <w:rFonts w:hint="default" w:ascii="宋体" w:hAnsi="宋体" w:eastAsia="宋体" w:cs="宋体"/>
          <w:color w:val="auto"/>
          <w:sz w:val="24"/>
          <w:szCs w:val="22"/>
          <w:lang w:val="en-US" w:eastAsia="zh-CN" w:bidi="ar-SA"/>
        </w:rPr>
        <w:t xml:space="preserve">成交</w:t>
      </w:r>
      <w:r>
        <w:rPr>
          <w:rFonts w:hint="default" w:ascii="宋体" w:hAnsi="宋体" w:eastAsia="宋体" w:cs="宋体"/>
          <w:color w:val="auto"/>
          <w:sz w:val="24"/>
          <w:szCs w:val="22"/>
          <w:lang w:val="en-US" w:eastAsia="zh-CN" w:bidi="ar-SA"/>
        </w:rPr>
        <w:t xml:space="preserve">1个采购包</w:t>
      </w:r>
      <w:r>
        <w:rPr>
          <w:rFonts w:hint="default" w:ascii="宋体" w:hAnsi="宋体" w:eastAsia="宋体" w:cs="宋体"/>
          <w:color w:val="auto"/>
          <w:sz w:val="24"/>
          <w:szCs w:val="22"/>
          <w:lang w:val="en-US" w:eastAsia="zh-CN" w:bidi="ar-SA"/>
        </w:rPr>
        <w:t xml:space="preserve">；磋商时，将按照采购包正序顺序依次进行。</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四、采购内容及要求</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除特别注明外，下述所列内容均适用于2个采购包）</w:t>
      </w:r>
      <w:r>
        <w:rPr>
          <w:rFonts w:hint="eastAsia" w:ascii="宋体" w:hAnsi="宋体" w:eastAsia="宋体" w:cs="宋体"/>
          <w:b/>
          <w:bCs/>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cs="宋体"/>
          <w:b/>
          <w:bCs/>
          <w:color w:val="auto"/>
          <w:sz w:val="24"/>
          <w:szCs w:val="24"/>
          <w:lang w:val="en-US" w:eastAsia="zh-CN" w:bidi="ar-SA"/>
        </w:rPr>
        <w:t xml:space="preserve">（一）</w:t>
      </w:r>
      <w:r>
        <w:rPr>
          <w:rFonts w:hint="eastAsia" w:ascii="宋体" w:hAnsi="宋体" w:eastAsia="宋体" w:cs="宋体"/>
          <w:b/>
          <w:bCs/>
          <w:color w:val="auto"/>
          <w:sz w:val="24"/>
          <w:szCs w:val="24"/>
          <w:lang w:val="en-US" w:eastAsia="zh-CN" w:bidi="ar-SA"/>
        </w:rPr>
        <w:t xml:space="preserve">项目背景：</w:t>
      </w:r>
      <w:r>
        <w:rPr>
          <w:rFonts w:hint="eastAsia" w:ascii="宋体" w:hAnsi="宋体" w:eastAsia="宋体" w:cs="宋体"/>
          <w:color w:val="auto"/>
          <w:sz w:val="24"/>
          <w:szCs w:val="24"/>
          <w:lang w:val="en-US" w:eastAsia="zh-CN" w:bidi="ar-SA"/>
        </w:rPr>
        <w:t xml:space="preserve">为切实推动全市公共文化服务提质增效，促进人民精神生活共同富裕，</w:t>
      </w:r>
      <w:r>
        <w:rPr>
          <w:rFonts w:hint="eastAsia" w:ascii="宋体" w:hAnsi="宋体" w:cs="宋体"/>
          <w:color w:val="auto"/>
          <w:sz w:val="24"/>
          <w:szCs w:val="24"/>
          <w:lang w:val="en-US" w:eastAsia="zh-CN" w:bidi="ar-SA"/>
        </w:rPr>
        <w:t xml:space="preserve">依据</w:t>
      </w:r>
      <w:r>
        <w:rPr>
          <w:rFonts w:hint="eastAsia" w:ascii="宋体" w:hAnsi="宋体" w:eastAsia="宋体" w:cs="宋体"/>
          <w:color w:val="auto"/>
          <w:sz w:val="24"/>
          <w:szCs w:val="24"/>
          <w:lang w:val="en-US" w:eastAsia="zh-CN" w:bidi="ar-SA"/>
        </w:rPr>
        <w:t xml:space="preserve">《苏州市推进基本公共服务均等化2026年重点任务》和《苏州市文化广电和旅游局2026年工作要点》，拟继续组织实施苏州市公共文化配送。</w:t>
      </w:r>
      <w:r>
        <w:rPr>
          <w:rFonts w:hint="eastAsia" w:ascii="宋体" w:hAnsi="宋体" w:cs="宋体"/>
          <w:color w:val="auto"/>
          <w:sz w:val="24"/>
          <w:szCs w:val="24"/>
          <w:lang w:val="en-US" w:eastAsia="zh-CN" w:bidi="ar-SA"/>
        </w:rPr>
        <w:t xml:space="preserve">本项目</w:t>
      </w:r>
      <w:r>
        <w:rPr>
          <w:rFonts w:hint="eastAsia" w:ascii="宋体" w:hAnsi="宋体" w:eastAsia="宋体" w:cs="宋体"/>
          <w:color w:val="auto"/>
          <w:sz w:val="24"/>
          <w:szCs w:val="24"/>
          <w:lang w:val="en-US" w:eastAsia="zh-CN" w:bidi="ar-SA"/>
        </w:rPr>
        <w:t xml:space="preserve">坚持政府主导、社会参与、重心下移、共建共享</w:t>
      </w:r>
      <w:r>
        <w:rPr>
          <w:rFonts w:hint="eastAsia" w:ascii="宋体" w:hAnsi="宋体" w:cs="宋体"/>
          <w:color w:val="auto"/>
          <w:sz w:val="24"/>
          <w:szCs w:val="24"/>
          <w:lang w:val="en-US" w:eastAsia="zh-CN" w:bidi="ar-SA"/>
        </w:rPr>
        <w:t xml:space="preserve">原则</w:t>
      </w:r>
      <w:r>
        <w:rPr>
          <w:rFonts w:hint="eastAsia" w:ascii="宋体" w:hAnsi="宋体" w:eastAsia="宋体" w:cs="宋体"/>
          <w:color w:val="auto"/>
          <w:sz w:val="24"/>
          <w:szCs w:val="24"/>
          <w:lang w:val="en-US" w:eastAsia="zh-CN" w:bidi="ar-SA"/>
        </w:rPr>
        <w:t xml:space="preserve">，优化文化服务和文化产品供给机制</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持续推</w:t>
      </w:r>
      <w:r>
        <w:rPr>
          <w:rFonts w:hint="eastAsia" w:ascii="宋体" w:hAnsi="宋体" w:cs="宋体"/>
          <w:color w:val="auto"/>
          <w:sz w:val="24"/>
          <w:szCs w:val="24"/>
          <w:lang w:val="en-US" w:eastAsia="zh-CN" w:bidi="ar-SA"/>
        </w:rPr>
        <w:t xml:space="preserve">进</w:t>
      </w:r>
      <w:r>
        <w:rPr>
          <w:rFonts w:hint="eastAsia" w:ascii="宋体" w:hAnsi="宋体" w:eastAsia="宋体" w:cs="宋体"/>
          <w:color w:val="auto"/>
          <w:sz w:val="24"/>
          <w:szCs w:val="24"/>
          <w:lang w:val="en-US" w:eastAsia="zh-CN" w:bidi="ar-SA"/>
        </w:rPr>
        <w:t xml:space="preserve">公共文化服务标准化、均等化</w:t>
      </w:r>
      <w:r>
        <w:rPr>
          <w:rFonts w:hint="eastAsia" w:ascii="宋体" w:hAnsi="宋体" w:cs="宋体"/>
          <w:color w:val="auto"/>
          <w:sz w:val="24"/>
          <w:szCs w:val="24"/>
          <w:lang w:val="en-US" w:eastAsia="zh-CN" w:bidi="ar-SA"/>
        </w:rPr>
        <w:t xml:space="preserve">建设，</w:t>
      </w:r>
      <w:r>
        <w:rPr>
          <w:rFonts w:hint="eastAsia" w:ascii="宋体" w:hAnsi="宋体" w:eastAsia="宋体" w:cs="宋体"/>
          <w:color w:val="auto"/>
          <w:sz w:val="24"/>
          <w:szCs w:val="24"/>
          <w:lang w:val="en-US" w:eastAsia="zh-CN" w:bidi="ar-SA"/>
        </w:rPr>
        <w:t xml:space="preserve">不断</w:t>
      </w:r>
      <w:r>
        <w:rPr>
          <w:rFonts w:hint="eastAsia" w:ascii="宋体" w:hAnsi="宋体" w:cs="宋体"/>
          <w:color w:val="auto"/>
          <w:sz w:val="24"/>
          <w:szCs w:val="24"/>
          <w:lang w:val="en-US" w:eastAsia="zh-CN" w:bidi="ar-SA"/>
        </w:rPr>
        <w:t xml:space="preserve">提升基本</w:t>
      </w:r>
      <w:r>
        <w:rPr>
          <w:rFonts w:hint="eastAsia" w:ascii="宋体" w:hAnsi="宋体" w:eastAsia="宋体" w:cs="宋体"/>
          <w:color w:val="auto"/>
          <w:sz w:val="24"/>
          <w:szCs w:val="24"/>
          <w:lang w:val="en-US" w:eastAsia="zh-CN" w:bidi="ar-SA"/>
        </w:rPr>
        <w:t xml:space="preserve">公共文化服务的覆盖面</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适用性</w:t>
      </w:r>
      <w:r>
        <w:rPr>
          <w:rFonts w:hint="eastAsia" w:ascii="宋体" w:hAnsi="宋体" w:cs="宋体"/>
          <w:color w:val="auto"/>
          <w:sz w:val="24"/>
          <w:szCs w:val="24"/>
          <w:lang w:val="en-US" w:eastAsia="zh-CN" w:bidi="ar-SA"/>
        </w:rPr>
        <w:t xml:space="preserve">和群众获得感</w:t>
      </w:r>
      <w:r>
        <w:rPr>
          <w:rFonts w:hint="eastAsia" w:ascii="宋体" w:hAnsi="宋体" w:eastAsia="宋体" w:cs="宋体"/>
          <w:color w:val="auto"/>
          <w:sz w:val="24"/>
          <w:szCs w:val="24"/>
          <w:lang w:val="en-US" w:eastAsia="zh-CN" w:bidi="ar-SA"/>
        </w:rPr>
        <w:t xml:space="preserve">。</w:t>
      </w:r>
      <w:r/>
    </w:p>
    <w:p>
      <w:pPr>
        <w:spacing w:line="360" w:lineRule="auto"/>
        <w:widowControl/>
        <w:rPr>
          <w:rFonts w:hint="eastAsia" w:ascii="宋体" w:hAnsi="宋体" w:eastAsia="宋体" w:cs="宋体"/>
          <w:color w:val="auto"/>
          <w:sz w:val="24"/>
          <w:szCs w:val="24"/>
          <w:lang w:val="en-US" w:eastAsia="zh-CN" w:bidi="ar-SA"/>
        </w:rPr>
        <w:outlineLvl w:val="0"/>
      </w:pPr>
      <w:r>
        <w:rPr>
          <w:rFonts w:hint="eastAsia" w:ascii="宋体" w:hAnsi="宋体" w:cs="宋体"/>
          <w:b/>
          <w:bCs/>
          <w:color w:val="auto"/>
          <w:sz w:val="24"/>
          <w:szCs w:val="24"/>
          <w:lang w:val="en-US" w:eastAsia="zh-CN" w:bidi="ar-SA"/>
        </w:rPr>
        <w:t xml:space="preserve">（二）服务范围</w:t>
      </w:r>
      <w:r>
        <w:rPr>
          <w:rFonts w:hint="eastAsia" w:ascii="宋体" w:hAnsi="宋体" w:eastAsia="宋体" w:cs="宋体"/>
          <w:b/>
          <w:bCs/>
          <w:color w:val="auto"/>
          <w:sz w:val="24"/>
          <w:szCs w:val="24"/>
          <w:lang w:val="en-US" w:eastAsia="zh-CN" w:bidi="ar-SA"/>
        </w:rPr>
        <w:t xml:space="preserve">：</w:t>
      </w:r>
      <w:r>
        <w:rPr>
          <w:rFonts w:hint="default" w:ascii="宋体" w:hAnsi="宋体" w:eastAsia="宋体" w:cs="宋体"/>
          <w:color w:val="auto"/>
          <w:sz w:val="24"/>
          <w:szCs w:val="24"/>
          <w:lang w:val="en-US" w:eastAsia="zh-CN" w:bidi="ar"/>
        </w:rPr>
        <w:t xml:space="preserve">引导优质文化资源直达基层，精准满足人民群众多样化、多层次、多方面的精神文化需求。本项目通过面向各类合格市场主体与社会组织公开征集、遴选优质公共文化产品与服务项目，统筹开展文艺表演、文旅融合、展览展示、讲座导赏、手作体验等多元惠民活动，强化过程管控与绩效评价，不断提升群众参与度、满意度，打造规范化</w:t>
      </w:r>
      <w:r>
        <w:rPr>
          <w:rFonts w:hint="eastAsia" w:ascii="宋体" w:hAnsi="宋体" w:eastAsia="宋体" w:cs="宋体"/>
          <w:color w:val="auto"/>
          <w:sz w:val="24"/>
          <w:szCs w:val="24"/>
          <w:lang w:val="en-US" w:eastAsia="zh-CN" w:bidi="ar-SA"/>
        </w:rPr>
        <w:t xml:space="preserve">。</w:t>
      </w:r>
      <w:r/>
    </w:p>
    <w:p>
      <w:pPr>
        <w:pStyle w:val="684"/>
        <w:jc w:val="left"/>
        <w:keepLines w:val="0"/>
        <w:keepNext w:val="0"/>
        <w:pageBreakBefore w:val="0"/>
        <w:spacing w:before="0" w:after="0" w:line="360" w:lineRule="auto"/>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服务</w:t>
      </w:r>
      <w:r>
        <w:rPr>
          <w:rFonts w:hint="eastAsia" w:ascii="宋体" w:hAnsi="宋体" w:eastAsia="宋体" w:cs="宋体"/>
          <w:b/>
          <w:bCs/>
          <w:color w:val="auto"/>
          <w:sz w:val="24"/>
          <w:szCs w:val="24"/>
          <w:lang w:val="en-US" w:eastAsia="zh-CN"/>
        </w:rPr>
        <w:t xml:space="preserve">内容</w:t>
      </w:r>
      <w:r/>
    </w:p>
    <w:p>
      <w:pPr>
        <w:pStyle w:val="685"/>
        <w:jc w:val="left"/>
        <w:keepLines w:val="0"/>
        <w:keepNext w:val="0"/>
        <w:pageBreakBefore w:val="0"/>
        <w:spacing w:before="0" w:after="0" w:line="360" w:lineRule="auto"/>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1、采购包1：优质资源直达基层</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1.1</w:t>
      </w:r>
      <w:r>
        <w:rPr>
          <w:rFonts w:hint="default" w:ascii="宋体" w:hAnsi="宋体" w:eastAsia="宋体" w:cs="宋体"/>
          <w:color w:val="auto"/>
          <w:sz w:val="24"/>
          <w:szCs w:val="24"/>
          <w:lang w:val="en-US" w:eastAsia="zh-CN" w:bidi="ar"/>
        </w:rPr>
        <w:t xml:space="preserve">服务品类：须提供文艺表演、文旅融合、展览展示、讲座导赏、手作体验等多元化公共文化服务，品类齐全、内容优质，贴合基层群众实际需求，可结合群众反馈优化服务品类</w:t>
      </w:r>
      <w:r>
        <w:rPr>
          <w:rFonts w:hint="eastAsia" w:ascii="宋体" w:hAnsi="宋体" w:eastAsia="宋体" w:cs="宋体"/>
          <w:color w:val="auto"/>
          <w:sz w:val="24"/>
          <w:szCs w:val="24"/>
          <w:lang w:val="en-US" w:eastAsia="zh-CN"/>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rPr>
        <w:t xml:space="preserve">1.2配送</w:t>
      </w:r>
      <w:r>
        <w:rPr>
          <w:rFonts w:hint="default" w:ascii="宋体" w:hAnsi="宋体" w:eastAsia="宋体" w:cs="宋体"/>
          <w:color w:val="auto"/>
          <w:sz w:val="24"/>
          <w:szCs w:val="24"/>
          <w:lang w:val="en-US" w:eastAsia="zh-CN" w:bidi="ar"/>
        </w:rPr>
        <w:t xml:space="preserve">规模：全年配送总场次不少于610场，其中包含线上活动不少于200场；确保服务覆盖苏州市全部镇（街道），惠及村（社区）数量不少于500个，实现基层服务无死角</w:t>
      </w:r>
      <w:r>
        <w:rPr>
          <w:rFonts w:hint="eastAsia" w:ascii="宋体" w:hAnsi="宋体" w:eastAsia="宋体" w:cs="宋体"/>
          <w:color w:val="auto"/>
          <w:sz w:val="24"/>
          <w:szCs w:val="24"/>
          <w:lang w:val="en-US" w:eastAsia="zh-CN" w:bidi="ar"/>
        </w:rPr>
        <w:t xml:space="preserve">。</w:t>
      </w:r>
      <w:r/>
    </w:p>
    <w:p>
      <w:pPr>
        <w:pStyle w:val="685"/>
        <w:jc w:val="left"/>
        <w:keepLines w:val="0"/>
        <w:keepNext w:val="0"/>
        <w:pageBreakBefore w:val="0"/>
        <w:spacing w:before="0" w:after="0"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1.3服务质量：</w:t>
      </w:r>
      <w:r>
        <w:rPr>
          <w:rFonts w:hint="default" w:ascii="宋体" w:hAnsi="宋体" w:eastAsia="宋体" w:cs="宋体"/>
          <w:color w:val="auto"/>
          <w:sz w:val="24"/>
          <w:szCs w:val="24"/>
          <w:lang w:val="en-US" w:eastAsia="zh-CN" w:bidi="ar"/>
        </w:rPr>
        <w:t xml:space="preserve">群众满意度满分得分场次占总场次的90%以上（满意度评价标准由采购单位另行明确）；建立完善的服务质量管控体系，确保服务流程规范、内容合规、群众认可，验收时需邀请服务对象参与并出具意见</w:t>
      </w:r>
      <w:r>
        <w:rPr>
          <w:rFonts w:hint="eastAsia" w:ascii="宋体" w:hAnsi="宋体" w:eastAsia="宋体" w:cs="宋体"/>
          <w:color w:val="auto"/>
          <w:sz w:val="24"/>
          <w:szCs w:val="24"/>
          <w:lang w:val="en-US" w:eastAsia="zh-CN" w:bidi="ar"/>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1.4宣传推广：</w:t>
      </w:r>
      <w:r>
        <w:rPr>
          <w:rFonts w:hint="default" w:ascii="宋体" w:hAnsi="宋体" w:eastAsia="宋体" w:cs="宋体"/>
          <w:color w:val="auto"/>
          <w:sz w:val="24"/>
          <w:szCs w:val="24"/>
          <w:lang w:val="en-US" w:eastAsia="zh-CN" w:bidi="ar"/>
        </w:rPr>
        <w:t xml:space="preserve">全网开展宣传报道不少于80次，充分利用全媒体矩阵扩大项目知名度与影响力，宣传内容需贴合项目主题，留存完整宣传记录备查</w:t>
      </w:r>
      <w:r>
        <w:rPr>
          <w:rFonts w:hint="eastAsia" w:ascii="宋体" w:hAnsi="宋体" w:eastAsia="宋体" w:cs="宋体"/>
          <w:color w:val="auto"/>
          <w:sz w:val="24"/>
          <w:szCs w:val="24"/>
          <w:lang w:val="en-US" w:eastAsia="zh-CN"/>
        </w:rPr>
        <w:t xml:space="preserve">。</w:t>
      </w:r>
      <w:r/>
    </w:p>
    <w:p>
      <w:pPr>
        <w:spacing w:line="360" w:lineRule="auto"/>
        <w:tabs>
          <w:tab w:val="left" w:pos="1267" w:leader="none"/>
        </w:tabs>
        <w:rPr>
          <w:rFonts w:hint="eastAsia" w:asciiTheme="minorEastAsia" w:hAnsiTheme="minorEastAsia" w:eastAsiaTheme="minorEastAsia" w:cstheme="minorEastAsia"/>
          <w:b w:val="0"/>
          <w:bCs w:val="0"/>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5</w:t>
      </w:r>
      <w:r>
        <w:rPr>
          <w:rFonts w:hint="default" w:ascii="宋体" w:hAnsi="宋体" w:eastAsia="宋体" w:cs="宋体"/>
          <w:color w:val="auto"/>
          <w:sz w:val="24"/>
          <w:szCs w:val="24"/>
          <w:lang w:val="en-US" w:eastAsia="zh-CN" w:bidi="ar"/>
        </w:rPr>
        <w:t xml:space="preserve">流程与管理：优化公共文化服务征集遴选、点选执行等工作流程，完善各项管理制度与运行规范，保障配送服务及时、有序、高效开展；加强服务全过程管理，健全服务质量监督机制，对配送流程、服务标准、现场执行等关键环节进行严格管控，确保服务质量达标，相关管理资料需存档备查</w:t>
      </w:r>
      <w:r>
        <w:rPr>
          <w:rFonts w:hint="eastAsia" w:asciiTheme="minorEastAsia" w:hAnsiTheme="minorEastAsia" w:eastAsiaTheme="minorEastAsia" w:cstheme="minorEastAsia"/>
          <w:b w:val="0"/>
          <w:bCs w:val="0"/>
          <w:color w:val="auto"/>
          <w:sz w:val="24"/>
          <w:szCs w:val="24"/>
          <w:lang w:eastAsia="zh-CN"/>
        </w:rPr>
        <w:t xml:space="preserve">。</w:t>
      </w:r>
      <w:r/>
    </w:p>
    <w:p>
      <w:pPr>
        <w:spacing w:line="360" w:lineRule="auto"/>
        <w:tabs>
          <w:tab w:val="left" w:pos="1267"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2、采购包2：特色活动与文旅融合</w:t>
      </w:r>
      <w:r/>
    </w:p>
    <w:p>
      <w:pPr>
        <w:spacing w:line="360" w:lineRule="auto"/>
        <w:tabs>
          <w:tab w:val="left" w:pos="1267"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2.1</w:t>
      </w:r>
      <w:r>
        <w:rPr>
          <w:rFonts w:hint="eastAsia" w:ascii="宋体" w:hAnsi="宋体" w:eastAsia="宋体" w:cs="宋体"/>
          <w:color w:val="auto"/>
          <w:sz w:val="24"/>
          <w:szCs w:val="24"/>
          <w:lang w:val="en-US" w:eastAsia="zh-CN" w:bidi="ar"/>
        </w:rPr>
        <w:t xml:space="preserve">活动定位：立足江南文化底蕴，围绕四季时序特点，结合中国共产党成立105周年、红军长征胜利90周年等重大节点，配合“苏超赛事”“虎丘曲会”等市级重大活动，打造具有苏州特色的公共文化活动品牌</w:t>
      </w:r>
      <w:r>
        <w:rPr>
          <w:rFonts w:hint="eastAsia" w:ascii="宋体" w:hAnsi="宋体" w:eastAsia="宋体" w:cs="宋体"/>
          <w:b w:val="0"/>
          <w:bCs w:val="0"/>
          <w:color w:val="auto"/>
          <w:sz w:val="24"/>
          <w:szCs w:val="24"/>
          <w:lang w:eastAsia="zh-CN"/>
        </w:rPr>
        <w:t xml:space="preserve">。</w:t>
      </w:r>
      <w:r/>
    </w:p>
    <w:p>
      <w:pPr>
        <w:spacing w:line="360" w:lineRule="auto"/>
        <w:tabs>
          <w:tab w:val="left" w:pos="1267" w:leader="none"/>
        </w:tabs>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w:t>
      </w:r>
      <w:r>
        <w:rPr>
          <w:rFonts w:hint="default" w:ascii="宋体" w:hAnsi="宋体" w:eastAsia="宋体" w:cs="宋体"/>
          <w:color w:val="auto"/>
          <w:sz w:val="24"/>
          <w:szCs w:val="24"/>
          <w:lang w:val="en-US" w:eastAsia="zh-CN" w:bidi="ar"/>
        </w:rPr>
        <w:t xml:space="preserve">合作联动：持续加强与各类文化场馆、新型空间、文旅驿站、商圈景区、交通枢纽的交流合作，推动文化与旅游、商业、交通等领域深度融合，精准对接市民游客需求，有效赋能地方经济社会发展</w:t>
      </w:r>
      <w:r>
        <w:rPr>
          <w:rFonts w:hint="eastAsia" w:ascii="宋体" w:hAnsi="宋体" w:cs="宋体"/>
          <w:color w:val="auto"/>
          <w:sz w:val="24"/>
          <w:szCs w:val="24"/>
          <w:lang w:val="en-US" w:eastAsia="zh-CN" w:bidi="ar"/>
        </w:rPr>
        <w:t xml:space="preserve">。</w:t>
      </w:r>
      <w:r/>
    </w:p>
    <w:p>
      <w:pPr>
        <w:spacing w:line="360" w:lineRule="auto"/>
        <w:tabs>
          <w:tab w:val="left" w:pos="1267" w:leader="none"/>
        </w:tabs>
        <w:rPr>
          <w:rFonts w:hint="eastAsia" w:ascii="宋体" w:hAnsi="宋体" w:eastAsia="宋体" w:cs="宋体"/>
          <w:color w:val="auto"/>
          <w:sz w:val="24"/>
          <w:szCs w:val="24"/>
          <w:lang w:val="en-US" w:eastAsia="zh-CN" w:bidi="ar"/>
          <w14:ligatures w14:val="none"/>
        </w:rPr>
        <w:suppressLineNumbers w:val="0"/>
      </w:pPr>
      <w:r>
        <w:rPr>
          <w:rFonts w:hint="eastAsia" w:ascii="宋体" w:hAnsi="宋体" w:eastAsia="宋体" w:cs="宋体"/>
          <w:b w:val="0"/>
          <w:bCs w:val="0"/>
          <w:color w:val="auto"/>
          <w:sz w:val="24"/>
          <w:szCs w:val="24"/>
          <w:lang w:val="en-US" w:eastAsia="zh-CN"/>
        </w:rPr>
        <w:t xml:space="preserve">2.3</w:t>
      </w:r>
      <w:r>
        <w:rPr>
          <w:rFonts w:hint="default" w:ascii="宋体" w:hAnsi="宋体" w:eastAsia="宋体" w:cs="宋体"/>
          <w:color w:val="auto"/>
          <w:sz w:val="24"/>
          <w:szCs w:val="24"/>
          <w:lang w:val="en-US" w:eastAsia="zh-CN" w:bidi="ar"/>
        </w:rPr>
        <w:t xml:space="preserve">活动规</w:t>
      </w:r>
      <w:r>
        <w:rPr>
          <w:rFonts w:hint="eastAsia" w:ascii="宋体" w:hAnsi="宋体" w:eastAsia="宋体" w:cs="宋体"/>
          <w:color w:val="auto"/>
          <w:sz w:val="24"/>
          <w:szCs w:val="24"/>
          <w:lang w:val="en-US" w:eastAsia="zh-CN" w:bidi="ar"/>
        </w:rPr>
        <w:t xml:space="preserve">模：全年完成全民阅读活动不少于60场、文艺快闪活动不少于115场、文化巴士活动不少于15场；全网开展宣传报道不少于20次，提升特色活动的知晓度与参与度</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r>
      <w:r/>
    </w:p>
    <w:p>
      <w:pPr>
        <w:pStyle w:val="685"/>
        <w:jc w:val="left"/>
        <w:keepLines w:val="0"/>
        <w:keepNext w:val="0"/>
        <w:pageBreakBefore w:val="0"/>
        <w:spacing w:before="0" w:after="0" w:line="360" w:lineRule="auto"/>
        <w:widowControl/>
        <w:rPr>
          <w:rFonts w:hint="default"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2.4</w:t>
      </w:r>
      <w:r>
        <w:rPr>
          <w:rFonts w:hint="default" w:ascii="宋体" w:hAnsi="宋体" w:eastAsia="宋体" w:cs="宋体"/>
          <w:color w:val="auto"/>
          <w:sz w:val="24"/>
          <w:szCs w:val="24"/>
          <w:lang w:val="en-US" w:eastAsia="zh-CN" w:bidi="ar"/>
        </w:rPr>
        <w:t xml:space="preserve">服务质量：群众满意度满分得分场次占总场次的90%以上；加强服务全过程管理，健全服务质量监督机制，对配送流程、服务标准、现场执行等关键环节进行严格管控，确保服务质量达标</w:t>
      </w:r>
      <w:r>
        <w:rPr>
          <w:rFonts w:hint="eastAsia" w:ascii="宋体" w:hAnsi="宋体" w:eastAsia="宋体" w:cs="宋体"/>
          <w:color w:val="auto"/>
          <w:sz w:val="24"/>
          <w:szCs w:val="24"/>
          <w:lang w:val="en-US" w:eastAsia="zh-CN" w:bidi="ar"/>
        </w:rPr>
        <w:t xml:space="preserve">。</w:t>
      </w:r>
      <w:r/>
    </w:p>
    <w:p>
      <w:pPr>
        <w:ind w:left="0" w:firstLine="0"/>
        <w:keepLines w:val="0"/>
        <w:keepNext w:val="0"/>
        <w:pageBreakBefore w:val="0"/>
        <w:spacing w:line="360" w:lineRule="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（四）</w:t>
      </w:r>
      <w:r>
        <w:rPr>
          <w:rFonts w:hint="eastAsia" w:ascii="宋体" w:hAnsi="宋体" w:eastAsia="宋体" w:cs="宋体"/>
          <w:b/>
          <w:bCs w:val="0"/>
          <w:color w:val="auto"/>
          <w:sz w:val="24"/>
          <w:szCs w:val="24"/>
          <w:lang w:val="en-US" w:eastAsia="zh-CN"/>
        </w:rPr>
        <w:t xml:space="preserve">服务</w:t>
      </w:r>
      <w:r>
        <w:rPr>
          <w:rFonts w:hint="eastAsia" w:ascii="宋体" w:hAnsi="宋体" w:cs="宋体"/>
          <w:b/>
          <w:bCs w:val="0"/>
          <w:color w:val="auto"/>
          <w:sz w:val="24"/>
          <w:szCs w:val="24"/>
          <w:lang w:val="en-US" w:eastAsia="zh-CN"/>
        </w:rPr>
        <w:t xml:space="preserve">要求</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1、主题内容：</w:t>
      </w:r>
      <w:r>
        <w:rPr>
          <w:rFonts w:hint="eastAsia" w:ascii="宋体" w:hAnsi="宋体" w:eastAsia="宋体" w:cs="宋体"/>
          <w:color w:val="auto"/>
          <w:sz w:val="24"/>
          <w:szCs w:val="24"/>
        </w:rPr>
        <w:t xml:space="preserve">适应“全龄友好”“银发经济”等多元</w:t>
      </w:r>
      <w:r>
        <w:rPr>
          <w:rFonts w:hint="eastAsia" w:ascii="宋体" w:hAnsi="宋体" w:eastAsia="宋体" w:cs="宋体"/>
          <w:color w:val="auto"/>
          <w:sz w:val="24"/>
          <w:szCs w:val="24"/>
          <w:lang w:val="en-US" w:eastAsia="zh-CN"/>
        </w:rPr>
        <w:t xml:space="preserve">社会</w:t>
      </w:r>
      <w:r>
        <w:rPr>
          <w:rFonts w:hint="eastAsia" w:ascii="宋体" w:hAnsi="宋体" w:eastAsia="宋体" w:cs="宋体"/>
          <w:color w:val="auto"/>
          <w:sz w:val="24"/>
          <w:szCs w:val="24"/>
        </w:rPr>
        <w:t xml:space="preserve">需求，充分彰显“文旅带动、场景推动、活动拉动、产业联动”的工作理念</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突出</w:t>
      </w:r>
      <w:r>
        <w:rPr>
          <w:rFonts w:hint="eastAsia" w:ascii="宋体" w:hAnsi="宋体" w:eastAsia="宋体" w:cs="宋体"/>
          <w:color w:val="auto"/>
          <w:sz w:val="24"/>
          <w:szCs w:val="24"/>
        </w:rPr>
        <w:t xml:space="preserve">服务成效。精准对接</w:t>
      </w:r>
      <w:r>
        <w:rPr>
          <w:rFonts w:hint="default" w:ascii="宋体" w:hAnsi="宋体" w:eastAsia="宋体" w:cs="宋体"/>
          <w:color w:val="auto"/>
          <w:sz w:val="24"/>
          <w:szCs w:val="24"/>
          <w:lang w:val="en-US" w:eastAsia="zh-CN" w:bidi="ar"/>
        </w:rPr>
        <w:t xml:space="preserve">老年人、青少年、残疾人等不同细分人群的文化需求，开展专项配送活动，确保服务覆盖的全面性、针对性和普惠性</w:t>
      </w:r>
      <w:r>
        <w:rPr>
          <w:rFonts w:hint="eastAsia" w:ascii="宋体" w:hAnsi="宋体" w:eastAsia="宋体" w:cs="宋体"/>
          <w:color w:val="auto"/>
          <w:sz w:val="24"/>
          <w:szCs w:val="24"/>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供给主体：</w:t>
      </w:r>
      <w:r>
        <w:rPr>
          <w:rFonts w:hint="default" w:ascii="宋体" w:hAnsi="宋体" w:eastAsia="宋体" w:cs="宋体"/>
          <w:color w:val="auto"/>
          <w:sz w:val="24"/>
          <w:szCs w:val="24"/>
          <w:lang w:val="en-US" w:eastAsia="zh-CN" w:bidi="ar"/>
        </w:rPr>
        <w:t xml:space="preserve">坚持以苏州本土优质文化供给机构为核心，广泛吸纳长三角地区多样化、高品质的特色文化供给机构，丰富服务供给资源。将符合条件的专业文院团、优秀群文团队、文旅企业及社会组织纳入配送清单，持续健全社会力量参与公共文化服务的机制，落实政府采购支持多元主体参与的相关政策</w:t>
      </w:r>
      <w:r>
        <w:rPr>
          <w:rFonts w:hint="eastAsia" w:ascii="宋体" w:hAnsi="宋体" w:eastAsia="宋体" w:cs="宋体"/>
          <w:color w:val="auto"/>
          <w:sz w:val="24"/>
          <w:szCs w:val="24"/>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过程监管：</w:t>
      </w:r>
      <w:r>
        <w:rPr>
          <w:rFonts w:hint="default" w:ascii="宋体" w:hAnsi="宋体" w:eastAsia="宋体" w:cs="宋体"/>
          <w:color w:val="auto"/>
          <w:sz w:val="24"/>
          <w:szCs w:val="24"/>
          <w:lang w:val="en-US" w:eastAsia="zh-CN" w:bidi="ar"/>
        </w:rPr>
        <w:t xml:space="preserve">加强对文化配送服务全过程的监督、评估与管控，注重基层体验和实际服务效益，持续提升配送服务的时效性和群众满意度。结合现场巡察、监督暗访、服务反馈、意见征集等多种方式，畅通服务质量评价反馈渠道，提升问题整改响应速率，确保将人民群众欢迎的文化产品和优质服务精准送达基层</w:t>
      </w:r>
      <w:r>
        <w:rPr>
          <w:rFonts w:hint="eastAsia" w:ascii="宋体" w:hAnsi="宋体" w:eastAsia="宋体" w:cs="宋体"/>
          <w:color w:val="auto"/>
          <w:sz w:val="24"/>
          <w:szCs w:val="24"/>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宣传推广：</w:t>
      </w:r>
      <w:r>
        <w:rPr>
          <w:rFonts w:hint="default" w:ascii="宋体" w:hAnsi="宋体" w:eastAsia="宋体" w:cs="宋体"/>
          <w:color w:val="auto"/>
          <w:sz w:val="24"/>
          <w:szCs w:val="24"/>
          <w:lang w:val="en-US" w:eastAsia="zh-CN" w:bidi="ar"/>
        </w:rPr>
        <w:t xml:space="preserve">整合发挥全媒体矩阵功能，结合精准推送、榜单发布、问卷调查等多种形式，提高群众对项目及活动的知晓率、参与度。注重对后台数据、群众反馈信息的分析利用，及时调整优化服务内容，提炼可复制、可推广的经验案例。</w:t>
      </w:r>
      <w:r/>
    </w:p>
    <w:p>
      <w:pPr>
        <w:pStyle w:val="684"/>
        <w:jc w:val="left"/>
        <w:keepLines w:val="0"/>
        <w:keepNext w:val="0"/>
        <w:pageBreakBefore w:val="0"/>
        <w:spacing w:before="0" w:after="0" w:line="36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配备人员及要求</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人员配置：项目负责人1名；其他专项人员不少于3名</w:t>
      </w:r>
      <w:r>
        <w:rPr>
          <w:rFonts w:hint="eastAsia" w:ascii="宋体" w:hAnsi="宋体" w:eastAsia="宋体" w:cs="宋体"/>
          <w:color w:val="auto"/>
          <w:sz w:val="24"/>
          <w:szCs w:val="24"/>
          <w:lang w:val="en-US" w:eastAsia="zh-CN"/>
        </w:rPr>
        <w:t xml:space="preserve">；团队总人数不少于4名，</w:t>
      </w:r>
      <w:r>
        <w:rPr>
          <w:rFonts w:hint="default" w:ascii="宋体" w:hAnsi="宋体" w:eastAsia="宋体" w:cs="宋体"/>
          <w:color w:val="auto"/>
          <w:sz w:val="24"/>
          <w:szCs w:val="24"/>
          <w:lang w:val="en-US" w:eastAsia="zh-CN" w:bidi="ar"/>
        </w:rPr>
        <w:t xml:space="preserve">确保满足项目运营需求，具备开展采购包相关工作的专业能力</w:t>
      </w:r>
      <w:r>
        <w:rPr>
          <w:rFonts w:hint="eastAsia" w:ascii="宋体" w:hAnsi="宋体" w:eastAsia="宋体" w:cs="宋体"/>
          <w:color w:val="auto"/>
          <w:sz w:val="24"/>
          <w:szCs w:val="24"/>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1.1项目负责人：具备5年及以上专业文化机构管理经验</w:t>
      </w:r>
      <w:r>
        <w:rPr>
          <w:rFonts w:hint="eastAsia" w:ascii="宋体" w:hAnsi="宋体" w:eastAsia="宋体" w:cs="宋体"/>
          <w:color w:val="auto"/>
          <w:sz w:val="24"/>
          <w:szCs w:val="24"/>
          <w:lang w:val="en-US" w:eastAsia="zh-CN"/>
        </w:rPr>
        <w:t xml:space="preserve">及</w:t>
      </w:r>
      <w:r>
        <w:rPr>
          <w:rFonts w:hint="default" w:ascii="宋体" w:hAnsi="宋体" w:eastAsia="宋体" w:cs="宋体"/>
          <w:color w:val="auto"/>
          <w:sz w:val="24"/>
          <w:szCs w:val="24"/>
          <w:lang w:val="en-US" w:eastAsia="zh-CN" w:bidi="ar"/>
        </w:rPr>
        <w:t xml:space="preserve">较强的大型文化活动组织、媒体宣传策划能力和统筹协调、管理能力</w:t>
      </w:r>
      <w:r>
        <w:rPr>
          <w:rFonts w:hint="eastAsia" w:ascii="宋体" w:hAnsi="宋体" w:eastAsia="宋体" w:cs="宋体"/>
          <w:color w:val="auto"/>
          <w:sz w:val="24"/>
          <w:szCs w:val="24"/>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1.2专项人员：具备3年及以上文化行业工作经验</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较强协调沟通能力，保障项目高质量推进。</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响应文件中</w:t>
      </w:r>
      <w:r>
        <w:rPr>
          <w:rFonts w:hint="eastAsia" w:ascii="宋体" w:hAnsi="宋体" w:eastAsia="宋体" w:cs="宋体"/>
          <w:color w:val="auto"/>
          <w:sz w:val="24"/>
          <w:szCs w:val="24"/>
          <w:lang w:val="en-US" w:eastAsia="zh-CN"/>
        </w:rPr>
        <w:t xml:space="preserve">须</w:t>
      </w:r>
      <w:r>
        <w:rPr>
          <w:rFonts w:hint="eastAsia" w:ascii="宋体" w:hAnsi="宋体" w:eastAsia="宋体" w:cs="宋体"/>
          <w:color w:val="auto"/>
          <w:sz w:val="24"/>
          <w:szCs w:val="24"/>
        </w:rPr>
        <w:t xml:space="preserve">明确列明</w:t>
      </w:r>
      <w:r>
        <w:rPr>
          <w:rFonts w:hint="eastAsia" w:ascii="宋体" w:hAnsi="宋体" w:eastAsia="宋体" w:cs="宋体"/>
          <w:color w:val="auto"/>
          <w:sz w:val="24"/>
          <w:szCs w:val="24"/>
          <w:lang w:val="en-US" w:eastAsia="zh-CN"/>
        </w:rPr>
        <w:t xml:space="preserve">配备</w:t>
      </w:r>
      <w:r>
        <w:rPr>
          <w:rFonts w:hint="eastAsia" w:ascii="宋体" w:hAnsi="宋体" w:eastAsia="宋体" w:cs="宋体"/>
          <w:color w:val="auto"/>
          <w:sz w:val="24"/>
          <w:szCs w:val="24"/>
        </w:rPr>
        <w:t xml:space="preserve">人员的姓名、职称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工作经历</w:t>
      </w:r>
      <w:r>
        <w:rPr>
          <w:rFonts w:hint="eastAsia" w:ascii="宋体" w:hAnsi="宋体" w:eastAsia="宋体" w:cs="宋体"/>
          <w:color w:val="auto"/>
          <w:sz w:val="24"/>
          <w:szCs w:val="24"/>
        </w:rPr>
        <w:t xml:space="preserve">等</w:t>
      </w:r>
      <w:r>
        <w:rPr>
          <w:rFonts w:hint="eastAsia" w:ascii="宋体" w:hAnsi="宋体" w:eastAsia="宋体" w:cs="宋体"/>
          <w:color w:val="auto"/>
          <w:sz w:val="24"/>
          <w:szCs w:val="24"/>
          <w:lang w:val="en-US" w:eastAsia="zh-CN"/>
        </w:rPr>
        <w:t xml:space="preserve">详细</w:t>
      </w:r>
      <w:r>
        <w:rPr>
          <w:rFonts w:hint="eastAsia" w:ascii="宋体" w:hAnsi="宋体" w:eastAsia="宋体" w:cs="宋体"/>
          <w:color w:val="auto"/>
          <w:sz w:val="24"/>
          <w:szCs w:val="24"/>
        </w:rPr>
        <w:t xml:space="preserve">信息，明确</w:t>
      </w:r>
      <w:r>
        <w:rPr>
          <w:rFonts w:hint="default" w:ascii="宋体" w:hAnsi="宋体" w:eastAsia="宋体" w:cs="宋体"/>
          <w:color w:val="auto"/>
          <w:sz w:val="24"/>
          <w:szCs w:val="24"/>
          <w:lang w:val="en-US" w:eastAsia="zh-CN" w:bidi="ar"/>
        </w:rPr>
        <w:t xml:space="preserve">每位人员在项目中承担的岗位职责，确保分工清晰、责任到人</w:t>
      </w:r>
      <w:r>
        <w:rPr>
          <w:rFonts w:hint="eastAsia" w:ascii="宋体" w:hAnsi="宋体" w:eastAsia="宋体" w:cs="宋体"/>
          <w:color w:val="auto"/>
          <w:sz w:val="24"/>
          <w:szCs w:val="24"/>
        </w:rPr>
        <w:t xml:space="preserve">。</w:t>
      </w:r>
      <w:r/>
    </w:p>
    <w:p>
      <w:pPr>
        <w:pStyle w:val="685"/>
        <w:jc w:val="left"/>
        <w:keepLines w:val="0"/>
        <w:keepNext w:val="0"/>
        <w:pageBreakBefore w:val="0"/>
        <w:spacing w:before="0" w:after="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配备团队成员一经采购单位确认，未经采购单位书面同意，不得擅自更换、调离；若确需更换，须提供同等或更高资质人员的相关证明，经采购单位审核通过后方可更换，确保项目运营的连续性与稳定性，保障服务质量不受影响</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履约验收：</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default" w:ascii="宋体" w:hAnsi="宋体" w:eastAsia="宋体" w:cs="宋体"/>
          <w:color w:val="auto"/>
          <w:sz w:val="24"/>
          <w:szCs w:val="24"/>
          <w:lang w:val="en-US" w:eastAsia="zh-CN" w:bidi="ar"/>
        </w:rPr>
        <w:t xml:space="preserve">按照《江苏省财政厅关于印发〈江苏省政府采购履约验收管理办法〉的通知》（苏财规〔2024〕7号）相关要求，组织开展本次项目履约验收工作，确保验收工作合规、规范、有序</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bidi="ar"/>
        </w:rPr>
        <w:t xml:space="preserve">2、</w:t>
      </w:r>
      <w:r>
        <w:rPr>
          <w:rFonts w:hint="default" w:ascii="宋体" w:hAnsi="宋体" w:eastAsia="宋体" w:cs="宋体"/>
          <w:color w:val="auto"/>
          <w:sz w:val="24"/>
          <w:szCs w:val="24"/>
          <w:lang w:val="en-US" w:eastAsia="zh-CN" w:bidi="ar"/>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default" w:ascii="宋体" w:hAnsi="宋体" w:eastAsia="宋体" w:cs="宋体"/>
          <w:color w:val="auto"/>
          <w:sz w:val="24"/>
          <w:szCs w:val="24"/>
          <w:lang w:val="en-US" w:eastAsia="zh-CN" w:bidi="ar"/>
        </w:rPr>
        <w:t xml:space="preserve">组织开展履约验收工作前，采购人将结合本次项目具体实施情况，制定详细的验收方案，明确验收时间、验收方式、验收程序、验收人员及相关要求等内容。成交供应商须严格按照验收方案相关要求，积极配合采购人完成履约验收各项相关工作，不得拒绝、推诿或拖延</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bidi="ar"/>
        </w:rPr>
        <w:t xml:space="preserve">4、</w:t>
      </w:r>
      <w:r>
        <w:rPr>
          <w:rFonts w:hint="default" w:ascii="宋体" w:hAnsi="宋体" w:eastAsia="宋体" w:cs="宋体"/>
          <w:color w:val="auto"/>
          <w:sz w:val="24"/>
          <w:szCs w:val="24"/>
          <w:lang w:val="en-US" w:eastAsia="zh-CN" w:bidi="ar"/>
        </w:rPr>
        <w:t xml:space="preserve">本项目履约验收内容及标准，应至少涵盖服务质量、用户满意度、服务过程文件资料完整性、相关数据准确性等核心内容，确保项目履约符合采购文件、响应文件及合同约定要求</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default" w:ascii="Segoe UI" w:hAnsi="Segoe UI" w:eastAsia="Segoe UI" w:cs="Segoe UI"/>
          <w:i w:val="0"/>
          <w:iCs w:val="0"/>
          <w:caps w:val="0"/>
          <w:color w:val="auto"/>
          <w:spacing w:val="0"/>
          <w:sz w:val="24"/>
          <w:szCs w:val="24"/>
          <w:shd w:val="clear" w:color="auto" w:fill="ffffff"/>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default" w:ascii="Segoe UI" w:hAnsi="Segoe UI" w:eastAsia="Segoe UI" w:cs="Segoe UI"/>
          <w:i w:val="0"/>
          <w:iCs w:val="0"/>
          <w:caps w:val="0"/>
          <w:color w:val="auto"/>
          <w:spacing w:val="0"/>
          <w:sz w:val="24"/>
          <w:szCs w:val="24"/>
          <w:shd w:val="clear" w:color="auto" w:fill="ffffff"/>
        </w:rPr>
        <w:t xml:space="preserve">项目报价应包含承包期内综合服务所需的全部费用，包括但不限于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p>
    <w:p>
      <w:pPr>
        <w:jc w:val="left"/>
        <w:spacing w:line="360" w:lineRule="auto"/>
        <w:rPr>
          <w:rFonts w:hint="eastAsia" w:ascii="宋体" w:hAnsi="宋体" w:eastAsia="宋体" w:cs="Times New Roman"/>
          <w:color w:val="auto"/>
          <w:sz w:val="24"/>
          <w:szCs w:val="24"/>
          <w:lang w:val="en-US" w:eastAsia="zh-CN" w:bidi="ar-SA"/>
        </w:rPr>
      </w:pPr>
      <w:r>
        <w:rPr>
          <w:rFonts w:hint="eastAsia" w:ascii="宋体" w:hAnsi="宋体" w:cs="宋体"/>
          <w:color w:val="auto"/>
          <w:sz w:val="24"/>
          <w:szCs w:val="24"/>
          <w:highlight w:val="none"/>
          <w:lang w:val="en-US" w:eastAsia="zh-CN"/>
        </w:rPr>
        <w:t xml:space="preserve">4、服务期限：</w:t>
      </w:r>
      <w:r>
        <w:rPr>
          <w:rFonts w:hint="eastAsia" w:ascii="宋体" w:hAnsi="宋体" w:cs="Times New Roman"/>
          <w:color w:val="auto"/>
          <w:sz w:val="24"/>
          <w:szCs w:val="24"/>
          <w:lang w:val="en-US" w:eastAsia="zh-CN" w:bidi="ar-SA"/>
        </w:rPr>
        <w:t xml:space="preserve">自合同签订之日起一年（具体开始时间以采购单位通知为准）。</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ascii="宋体" w:hAnsi="宋体"/>
          <w:bCs/>
          <w:color w:val="auto"/>
          <w:sz w:val="24"/>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w:t>
      </w:r>
      <w:r>
        <w:rPr>
          <w:rFonts w:hint="eastAsia" w:ascii="宋体" w:hAnsi="宋体"/>
          <w:bCs/>
          <w:color w:val="auto"/>
          <w:sz w:val="24"/>
        </w:rPr>
        <w:t xml:space="preserve">中、小企业：根据《关于印发</w:t>
      </w:r>
      <w:r>
        <w:rPr>
          <w:rFonts w:hint="eastAsia" w:ascii="宋体" w:hAnsi="宋体"/>
          <w:bCs/>
          <w:color w:val="auto"/>
          <w:sz w:val="24"/>
          <w:lang w:eastAsia="zh-CN"/>
        </w:rPr>
        <w:t xml:space="preserve">〈</w:t>
      </w:r>
      <w:r>
        <w:rPr>
          <w:rFonts w:hint="eastAsia" w:ascii="宋体" w:hAnsi="宋体"/>
          <w:bCs/>
          <w:color w:val="auto"/>
          <w:sz w:val="24"/>
        </w:rPr>
        <w:t xml:space="preserve">苏州市政府采购促进中小企业发展实施意见</w:t>
      </w:r>
      <w:r>
        <w:rPr>
          <w:rFonts w:hint="eastAsia" w:ascii="宋体" w:hAnsi="宋体"/>
          <w:bCs/>
          <w:color w:val="auto"/>
          <w:sz w:val="24"/>
          <w:lang w:eastAsia="zh-CN"/>
        </w:rPr>
        <w:t xml:space="preserve">〉</w:t>
      </w:r>
      <w:r>
        <w:rPr>
          <w:rFonts w:hint="eastAsia" w:ascii="宋体" w:hAnsi="宋体"/>
          <w:bCs/>
          <w:color w:val="auto"/>
          <w:sz w:val="24"/>
        </w:rPr>
        <w:t xml:space="preserve">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rPr>
          <w:rFonts w:ascii="宋体" w:hAnsi="宋体"/>
          <w:color w:val="auto"/>
          <w:sz w:val="24"/>
          <w:highlight w:val="none"/>
        </w:rPr>
      </w:pPr>
      <w:r>
        <w:rPr>
          <w:rFonts w:hint="eastAsia" w:ascii="宋体" w:hAnsi="宋体"/>
          <w:color w:val="auto"/>
          <w:sz w:val="24"/>
          <w:highlight w:val="none"/>
        </w:rPr>
        <w:t xml:space="preserve">1.1本项目不属于预留份额专门面向中小企业采购。</w:t>
      </w:r>
      <w:r/>
    </w:p>
    <w:p>
      <w:pPr>
        <w:spacing w:line="360" w:lineRule="auto"/>
        <w:rPr>
          <w:rFonts w:ascii="宋体" w:hAnsi="宋体"/>
          <w:color w:val="auto"/>
          <w:sz w:val="24"/>
        </w:rPr>
      </w:pPr>
      <w:r>
        <w:rPr>
          <w:rFonts w:hint="eastAsia" w:ascii="宋体" w:hAnsi="宋体"/>
          <w:color w:val="auto"/>
          <w:sz w:val="24"/>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bCs/>
          <w:color w:val="auto"/>
          <w:sz w:val="24"/>
        </w:rPr>
        <w:t xml:space="preserve">其他未列明行业</w:t>
      </w:r>
      <w:r>
        <w:rPr>
          <w:rFonts w:hint="eastAsia" w:ascii="宋体" w:hAnsi="宋体"/>
          <w:color w:val="auto"/>
          <w:sz w:val="24"/>
        </w:rPr>
        <w:t xml:space="preserve">。</w:t>
      </w:r>
      <w:r/>
    </w:p>
    <w:p>
      <w:pPr>
        <w:jc w:val="left"/>
        <w:spacing w:line="360" w:lineRule="auto"/>
        <w:rPr>
          <w:rFonts w:ascii="宋体" w:hAnsi="宋体"/>
          <w:bCs/>
          <w:color w:val="auto"/>
          <w:sz w:val="24"/>
        </w:rPr>
      </w:pPr>
      <w:r>
        <w:rPr>
          <w:rFonts w:hint="eastAsia" w:ascii="宋体" w:hAnsi="宋体"/>
          <w:bCs/>
          <w:color w:val="auto"/>
          <w:sz w:val="24"/>
        </w:rPr>
        <w:t xml:space="preserve">1.3若供应商提供的《中小企业声明函》为虚假声明则视同提供虚假材料，按政府采购相关规定处理并报请政府监管部门给予行政处罚。</w:t>
      </w:r>
      <w:r/>
    </w:p>
    <w:p>
      <w:pPr>
        <w:jc w:val="left"/>
        <w:spacing w:line="360" w:lineRule="auto"/>
        <w:rPr>
          <w:rFonts w:ascii="宋体" w:hAnsi="宋体"/>
          <w:bCs/>
          <w:color w:val="auto"/>
          <w:sz w:val="24"/>
        </w:rPr>
      </w:pPr>
      <w:r>
        <w:rPr>
          <w:rFonts w:hint="eastAsia" w:ascii="宋体" w:hAnsi="宋体"/>
          <w:bCs/>
          <w:color w:val="auto"/>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ascii="宋体" w:hAnsi="宋体"/>
          <w:bCs/>
          <w:color w:val="auto"/>
          <w:sz w:val="24"/>
        </w:rPr>
      </w:pPr>
      <w:r>
        <w:rPr>
          <w:rFonts w:hint="eastAsia" w:ascii="宋体" w:hAnsi="宋体"/>
          <w:bCs/>
          <w:color w:val="auto"/>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ascii="宋体" w:hAnsi="宋体"/>
          <w:bCs/>
          <w:color w:val="auto"/>
          <w:sz w:val="24"/>
        </w:rPr>
      </w:pPr>
      <w:r>
        <w:rPr>
          <w:rFonts w:hint="eastAsia" w:ascii="宋体" w:hAnsi="宋体"/>
          <w:bCs/>
          <w:color w:val="auto"/>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highlight w:val="none"/>
          <w:shd w:val="clear" w:color="auto" w:fill="ffffff"/>
        </w:rPr>
      </w:pPr>
      <w:r>
        <w:rPr>
          <w:rFonts w:hint="eastAsia" w:ascii="宋体" w:hAnsi="宋体"/>
          <w:bCs/>
          <w:color w:val="auto"/>
          <w:sz w:val="24"/>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shd w:val="clear" w:color="auto" w:fill="ffffff"/>
          <w:lang w:val="en-US"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Segoe UI" w:hAnsi="Segoe UI" w:eastAsia="Segoe UI" w:cs="Segoe UI"/>
          <w:i w:val="0"/>
          <w:iCs w:val="0"/>
          <w:caps w:val="0"/>
          <w:color w:val="auto"/>
          <w:spacing w:val="0"/>
          <w:sz w:val="24"/>
          <w:szCs w:val="24"/>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Segoe UI" w:hAnsi="Segoe UI" w:eastAsia="Segoe UI" w:cs="Segoe UI"/>
          <w:i w:val="0"/>
          <w:iCs w:val="0"/>
          <w:caps w:val="0"/>
          <w:color w:val="auto"/>
          <w:spacing w:val="0"/>
          <w:sz w:val="24"/>
          <w:szCs w:val="24"/>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jc w:val="cente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lang w:val="en-US" w:eastAsia="zh-CN"/>
        </w:rPr>
        <w:t xml:space="preserve">【适用于2个采购包】</w:t>
      </w:r>
      <w:r/>
    </w:p>
    <w:p>
      <w:pPr>
        <w:spacing w:line="360" w:lineRule="auto"/>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（二）针对本项目服务实施方案比较（</w:t>
      </w:r>
      <w:r>
        <w:rPr>
          <w:rFonts w:hint="eastAsia" w:ascii="宋体" w:hAnsi="宋体" w:eastAsia="宋体" w:cs="宋体"/>
          <w:b/>
          <w:bCs/>
          <w:color w:val="auto"/>
          <w:sz w:val="24"/>
          <w:szCs w:val="24"/>
          <w:highlight w:val="none"/>
          <w:lang w:val="en-US" w:eastAsia="zh-CN"/>
        </w:rPr>
        <w:t xml:space="preserve">56</w:t>
      </w:r>
      <w:r>
        <w:rPr>
          <w:rFonts w:hint="eastAsia" w:ascii="宋体" w:hAnsi="宋体" w:eastAsia="宋体" w:cs="宋体"/>
          <w:b/>
          <w:bCs/>
          <w:color w:val="auto"/>
          <w:sz w:val="24"/>
          <w:szCs w:val="24"/>
          <w:highlight w:val="none"/>
        </w:rPr>
        <w:t xml:space="preserve">分）</w:t>
      </w:r>
      <w:r/>
    </w:p>
    <w:p>
      <w:pPr>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i w:val="0"/>
          <w:iCs w:val="0"/>
          <w:caps w:val="0"/>
          <w:color w:val="auto"/>
          <w:spacing w:val="0"/>
          <w:sz w:val="24"/>
          <w:szCs w:val="24"/>
          <w:lang w:val="en-US" w:eastAsia="zh-CN" w:bidi="ar"/>
        </w:rPr>
        <w:t xml:space="preserve">针对本项目采购需求进行分析比较</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8分</w:t>
      </w:r>
      <w:r/>
    </w:p>
    <w:p>
      <w:pPr>
        <w:pStyle w:val="916"/>
        <w:numPr>
          <w:ilvl w:val="0"/>
          <w:numId w:val="0"/>
        </w:numPr>
        <w:ind w:firstLine="480"/>
        <w:jc w:val="left"/>
        <w:spacing w:line="360" w:lineRule="auto"/>
        <w:rPr>
          <w:rFonts w:hint="eastAsia" w:ascii="宋体" w:hAnsi="宋体" w:eastAsia="宋体" w:cs="宋体"/>
          <w:iCs w:val="0"/>
          <w:color w:val="auto"/>
          <w:sz w:val="24"/>
          <w:szCs w:val="24"/>
          <w:lang w:val="en-US" w:eastAsia="zh-CN" w:bidi="ar"/>
          <w14:ligatures w14:val="none"/>
        </w:rPr>
      </w:pPr>
      <w:r>
        <w:rPr>
          <w:rFonts w:hint="eastAsia" w:ascii="宋体" w:hAnsi="宋体" w:eastAsia="宋体" w:cs="宋体"/>
          <w:color w:val="auto"/>
          <w:sz w:val="24"/>
          <w:szCs w:val="24"/>
          <w:lang w:val="en-US" w:eastAsia="zh-CN" w:bidi="ar"/>
        </w:rPr>
        <w:t xml:space="preserve">能够全方位、多角度对采购需求进行精准剖析；整体服务理念新颖且切合实际，服务目标设定科学、明确、可量化</w:t>
      </w:r>
      <w:r>
        <w:rPr>
          <w:rFonts w:hint="eastAsia" w:ascii="宋体" w:hAnsi="宋体" w:eastAsia="宋体" w:cs="宋体"/>
          <w:color w:val="auto"/>
          <w:sz w:val="24"/>
          <w:szCs w:val="24"/>
          <w:lang w:val="en-US" w:eastAsia="zh-CN" w:bidi="ar"/>
        </w:rPr>
        <w:t xml:space="preserve">得8分；</w:t>
      </w:r>
      <w:r>
        <w:rPr>
          <w:rFonts w:hint="eastAsia" w:ascii="宋体" w:hAnsi="宋体" w:eastAsia="宋体" w:cs="宋体"/>
          <w:iCs w:val="0"/>
          <w:color w:val="auto"/>
          <w:sz w:val="24"/>
          <w:szCs w:val="24"/>
          <w:lang w:val="en-US" w:eastAsia="zh-CN" w:bidi="ar"/>
          <w14:ligatures w14:val="none"/>
        </w:rPr>
      </w:r>
      <w:r/>
    </w:p>
    <w:p>
      <w:pPr>
        <w:pStyle w:val="916"/>
        <w:numPr>
          <w:ilvl w:val="0"/>
          <w:numId w:val="0"/>
        </w:numPr>
        <w:ind w:firstLine="480"/>
        <w:jc w:val="left"/>
        <w:spacing w:line="360" w:lineRule="auto"/>
        <w:rPr>
          <w:rFonts w:hint="eastAsia" w:ascii="宋体" w:hAnsi="宋体" w:eastAsia="宋体" w:cs="宋体"/>
          <w:color w:val="auto"/>
          <w:sz w:val="24"/>
          <w:szCs w:val="24"/>
          <w:lang w:val="en-US" w:eastAsia="zh-CN" w:bidi="ar"/>
          <w14:ligatures w14:val="none"/>
        </w:rPr>
      </w:pPr>
      <w:r>
        <w:rPr>
          <w:rFonts w:hint="eastAsia" w:ascii="宋体" w:hAnsi="宋体" w:eastAsia="宋体" w:cs="宋体"/>
          <w:color w:val="auto"/>
          <w:sz w:val="24"/>
          <w:szCs w:val="24"/>
          <w:lang w:val="en-US" w:eastAsia="zh-CN" w:bidi="ar"/>
        </w:rPr>
        <w:t xml:space="preserve">能够对采购需求进行较全面分析；服务理念及设想叙述详细，基本符合采购需求</w:t>
      </w:r>
      <w:r>
        <w:rPr>
          <w:rFonts w:hint="eastAsia" w:ascii="宋体" w:hAnsi="宋体" w:eastAsia="宋体" w:cs="宋体"/>
          <w:color w:val="auto"/>
          <w:sz w:val="24"/>
          <w:szCs w:val="24"/>
          <w:lang w:val="en-US" w:eastAsia="zh-CN" w:bidi="ar"/>
        </w:rPr>
        <w:t xml:space="preserve">得6分；</w:t>
      </w:r>
      <w:r>
        <w:rPr>
          <w:rFonts w:hint="eastAsia" w:ascii="宋体" w:hAnsi="宋体" w:eastAsia="宋体" w:cs="宋体"/>
          <w:color w:val="auto"/>
          <w:sz w:val="24"/>
          <w:szCs w:val="24"/>
          <w:lang w:val="en-US" w:eastAsia="zh-CN" w:bidi="ar"/>
        </w:rPr>
      </w:r>
      <w:r/>
    </w:p>
    <w:p>
      <w:pPr>
        <w:pStyle w:val="916"/>
        <w:numPr>
          <w:ilvl w:val="0"/>
          <w:numId w:val="0"/>
        </w:numPr>
        <w:ind w:firstLine="48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仅对采购需求做简单概述；方案叙述较为笼统，目标指向性不强</w:t>
      </w:r>
      <w:r>
        <w:rPr>
          <w:rFonts w:hint="eastAsia" w:ascii="宋体" w:hAnsi="宋体" w:eastAsia="宋体" w:cs="宋体"/>
          <w:color w:val="auto"/>
          <w:sz w:val="24"/>
          <w:szCs w:val="24"/>
          <w:lang w:val="en-US" w:eastAsia="zh-CN" w:bidi="ar"/>
        </w:rPr>
        <w:t xml:space="preserve">得4分；</w:t>
      </w:r>
      <w:r>
        <w:rPr>
          <w:rFonts w:hint="eastAsia" w:ascii="宋体" w:hAnsi="宋体" w:eastAsia="宋体" w:cs="宋体"/>
          <w:color w:val="auto"/>
          <w:sz w:val="24"/>
          <w:szCs w:val="24"/>
        </w:rPr>
      </w:r>
      <w:r/>
    </w:p>
    <w:p>
      <w:pPr>
        <w:pStyle w:val="916"/>
        <w:numPr>
          <w:ilvl w:val="0"/>
          <w:numId w:val="0"/>
        </w:num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未提供相关分析内容不得分。</w:t>
      </w:r>
      <w:r/>
    </w:p>
    <w:p>
      <w:pPr>
        <w:ind w:left="0" w:firstLine="0"/>
        <w:jc w:val="left"/>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实施服务方案比较：8分</w:t>
      </w:r>
      <w:r/>
    </w:p>
    <w:p>
      <w:pPr>
        <w:pStyle w:val="916"/>
        <w:numPr>
          <w:ilvl w:val="0"/>
          <w:numId w:val="0"/>
        </w:numPr>
        <w:ind w:firstLine="480"/>
        <w:jc w:val="left"/>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color w:val="auto"/>
          <w:sz w:val="24"/>
          <w:szCs w:val="24"/>
          <w:lang w:val="en-US" w:eastAsia="zh-CN" w:bidi="ar"/>
        </w:rPr>
        <w:t xml:space="preserve">方案全面覆盖采购需求中服务内容、服务要求、流程管理等全部条款，逻辑清晰、操作性强，完全贴合项目背景及概况要求</w:t>
      </w:r>
      <w:r>
        <w:rPr>
          <w:rFonts w:hint="eastAsia" w:ascii="宋体" w:hAnsi="宋体" w:eastAsia="宋体" w:cs="宋体"/>
          <w:i w:val="0"/>
          <w:iCs w:val="0"/>
          <w:caps w:val="0"/>
          <w:color w:val="auto"/>
          <w:spacing w:val="0"/>
          <w:sz w:val="24"/>
          <w:szCs w:val="24"/>
          <w:lang w:val="en-US" w:eastAsia="zh-CN" w:bidi="ar"/>
        </w:rPr>
        <w:t xml:space="preserve">得8分；</w:t>
      </w:r>
      <w:r/>
    </w:p>
    <w:p>
      <w:pPr>
        <w:pStyle w:val="916"/>
        <w:numPr>
          <w:ilvl w:val="0"/>
          <w:numId w:val="0"/>
        </w:numPr>
        <w:ind w:firstLine="480"/>
        <w:jc w:val="left"/>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color w:val="auto"/>
          <w:sz w:val="24"/>
          <w:szCs w:val="24"/>
        </w:rPr>
        <w:t xml:space="preserve">服务内容叙述较详细，重点较明确；方案基本覆盖核心需求，整体较为全面</w:t>
      </w:r>
      <w:r>
        <w:rPr>
          <w:rFonts w:hint="eastAsia" w:ascii="宋体" w:hAnsi="宋体" w:eastAsia="宋体" w:cs="宋体"/>
          <w:i w:val="0"/>
          <w:iCs w:val="0"/>
          <w:caps w:val="0"/>
          <w:color w:val="auto"/>
          <w:spacing w:val="0"/>
          <w:sz w:val="24"/>
          <w:szCs w:val="24"/>
          <w:lang w:val="en-US" w:eastAsia="zh-CN" w:bidi="ar"/>
        </w:rPr>
        <w:t xml:space="preserve">得6分；</w:t>
      </w:r>
      <w:r/>
    </w:p>
    <w:p>
      <w:pPr>
        <w:pStyle w:val="916"/>
        <w:numPr>
          <w:ilvl w:val="0"/>
          <w:numId w:val="0"/>
        </w:numPr>
        <w:ind w:firstLine="480"/>
        <w:jc w:val="left"/>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color w:val="auto"/>
          <w:sz w:val="24"/>
          <w:szCs w:val="24"/>
        </w:rPr>
        <w:t xml:space="preserve">方案叙述简单，重点模糊；存在内容缺失或考虑不周的情况</w:t>
      </w:r>
      <w:r>
        <w:rPr>
          <w:rFonts w:hint="eastAsia" w:ascii="宋体" w:hAnsi="宋体" w:eastAsia="宋体" w:cs="宋体"/>
          <w:i w:val="0"/>
          <w:iCs w:val="0"/>
          <w:caps w:val="0"/>
          <w:color w:val="auto"/>
          <w:spacing w:val="0"/>
          <w:sz w:val="24"/>
          <w:szCs w:val="24"/>
          <w:lang w:val="en-US" w:eastAsia="zh-CN" w:bidi="ar"/>
        </w:rPr>
        <w:t xml:space="preserve">得4分；</w:t>
      </w:r>
      <w:r/>
    </w:p>
    <w:p>
      <w:pPr>
        <w:pStyle w:val="916"/>
        <w:numPr>
          <w:ilvl w:val="0"/>
          <w:numId w:val="0"/>
        </w:numPr>
        <w:ind w:firstLine="480"/>
        <w:jc w:val="left"/>
        <w:spacing w:line="360" w:lineRule="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lang w:val="en-US" w:eastAsia="zh-CN" w:bidi="ar"/>
        </w:rPr>
        <w:t xml:space="preserve">未提供</w:t>
      </w:r>
      <w:r>
        <w:rPr>
          <w:rFonts w:hint="eastAsia" w:ascii="宋体" w:hAnsi="宋体" w:eastAsia="宋体" w:cs="宋体"/>
          <w:color w:val="auto"/>
          <w:sz w:val="24"/>
          <w:szCs w:val="24"/>
        </w:rPr>
        <w:t xml:space="preserve">服务方案</w:t>
      </w:r>
      <w:r>
        <w:rPr>
          <w:rFonts w:hint="eastAsia" w:ascii="宋体" w:hAnsi="宋体" w:eastAsia="宋体" w:cs="宋体"/>
          <w:i w:val="0"/>
          <w:iCs w:val="0"/>
          <w:caps w:val="0"/>
          <w:color w:val="auto"/>
          <w:spacing w:val="0"/>
          <w:sz w:val="24"/>
          <w:szCs w:val="24"/>
          <w:lang w:val="en-US" w:eastAsia="zh-CN" w:bidi="ar"/>
        </w:rPr>
        <w:t xml:space="preserve">不得分</w:t>
      </w:r>
      <w:r>
        <w:rPr>
          <w:rFonts w:hint="eastAsia" w:ascii="宋体" w:hAnsi="宋体" w:eastAsia="宋体" w:cs="宋体"/>
          <w:color w:val="auto"/>
          <w:sz w:val="24"/>
          <w:szCs w:val="24"/>
        </w:rPr>
        <w:t xml:space="preserve">。</w:t>
      </w:r>
      <w:r/>
    </w:p>
    <w:p>
      <w:pPr>
        <w:jc w:val="left"/>
        <w:spacing w:line="360" w:lineRule="auto"/>
        <w:rPr>
          <w:rFonts w:hint="eastAsia" w:ascii="宋体" w:hAnsi="宋体" w:eastAsia="宋体" w:cs="宋体"/>
          <w:b/>
          <w:bCs/>
          <w:color w:val="auto"/>
          <w:sz w:val="24"/>
          <w:szCs w:val="24"/>
          <w:lang w:val="zh-CN" w:eastAsia="zh-CN" w:bidi="ar-SA"/>
        </w:rPr>
      </w:pPr>
      <w:r>
        <w:rPr>
          <w:rFonts w:hint="eastAsia" w:ascii="宋体" w:hAnsi="宋体" w:eastAsia="宋体" w:cs="宋体"/>
          <w:b/>
          <w:bCs/>
          <w:color w:val="auto"/>
          <w:sz w:val="24"/>
          <w:szCs w:val="24"/>
          <w:lang w:val="en-US" w:eastAsia="zh-CN" w:bidi="ar-SA"/>
        </w:rPr>
        <w:t xml:space="preserve">3</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配套保障体系建设</w:t>
      </w:r>
      <w:r>
        <w:rPr>
          <w:rFonts w:hint="eastAsia" w:ascii="宋体" w:hAnsi="宋体" w:eastAsia="宋体" w:cs="宋体"/>
          <w:b/>
          <w:bCs/>
          <w:color w:val="auto"/>
          <w:sz w:val="24"/>
          <w:szCs w:val="24"/>
          <w:lang w:val="zh-CN" w:eastAsia="zh-CN" w:bidi="ar-SA"/>
        </w:rPr>
        <w:t xml:space="preserve">：</w:t>
      </w:r>
      <w:r>
        <w:rPr>
          <w:rFonts w:hint="eastAsia" w:ascii="宋体" w:hAnsi="宋体" w:eastAsia="宋体" w:cs="宋体"/>
          <w:b/>
          <w:bCs/>
          <w:color w:val="auto"/>
          <w:sz w:val="24"/>
          <w:szCs w:val="24"/>
          <w:lang w:val="en-US" w:eastAsia="zh-CN" w:bidi="ar-SA"/>
        </w:rPr>
        <w:t xml:space="preserve">8分</w:t>
      </w:r>
      <w:r/>
    </w:p>
    <w:p>
      <w:pPr>
        <w:numPr>
          <w:ilvl w:val="0"/>
          <w:numId w:val="0"/>
        </w:num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color w:val="auto"/>
          <w:sz w:val="24"/>
          <w:szCs w:val="24"/>
        </w:rPr>
        <w:t xml:space="preserve">配套文件内容丰富、专业严谨，体系完整；完全满足</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规范与高效运行要求</w:t>
      </w:r>
      <w:r>
        <w:rPr>
          <w:rFonts w:hint="eastAsia" w:ascii="宋体" w:hAnsi="宋体" w:eastAsia="宋体" w:cs="宋体"/>
          <w:bCs/>
          <w:color w:val="auto"/>
          <w:sz w:val="24"/>
          <w:szCs w:val="24"/>
          <w:lang w:val="zh-CN"/>
        </w:rPr>
        <w:t xml:space="preserve">得</w:t>
      </w: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lang w:val="zh-CN"/>
        </w:rPr>
        <w:t xml:space="preserve">分；</w:t>
      </w:r>
      <w:r/>
    </w:p>
    <w:p>
      <w:pPr>
        <w:numPr>
          <w:ilvl w:val="0"/>
          <w:numId w:val="0"/>
        </w:num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color w:val="auto"/>
          <w:sz w:val="24"/>
          <w:szCs w:val="24"/>
        </w:rPr>
        <w:t xml:space="preserve">配套文件内容基本满足采购需求，具备专业基础；能够支撑</w:t>
      </w:r>
      <w:r>
        <w:rPr>
          <w:rFonts w:hint="eastAsia" w:ascii="宋体" w:hAnsi="宋体" w:eastAsia="宋体" w:cs="宋体"/>
          <w:color w:val="auto"/>
          <w:sz w:val="24"/>
          <w:szCs w:val="24"/>
          <w:lang w:val="en-US" w:eastAsia="zh-CN"/>
        </w:rPr>
        <w:t xml:space="preserve">本</w:t>
      </w:r>
      <w:r>
        <w:rPr>
          <w:rFonts w:hint="eastAsia" w:ascii="宋体" w:hAnsi="宋体" w:eastAsia="宋体" w:cs="宋体"/>
          <w:color w:val="auto"/>
          <w:sz w:val="24"/>
          <w:szCs w:val="24"/>
        </w:rPr>
        <w:t xml:space="preserve">服务开展的基本运行</w:t>
      </w:r>
      <w:r>
        <w:rPr>
          <w:rFonts w:hint="eastAsia" w:ascii="宋体" w:hAnsi="宋体" w:eastAsia="宋体" w:cs="宋体"/>
          <w:bCs/>
          <w:color w:val="auto"/>
          <w:sz w:val="24"/>
          <w:szCs w:val="24"/>
          <w:lang w:val="zh-CN"/>
        </w:rPr>
        <w:t xml:space="preserve">得</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lang w:val="zh-CN"/>
        </w:rPr>
        <w:t xml:space="preserve">分；</w:t>
      </w:r>
      <w:r/>
    </w:p>
    <w:p>
      <w:pPr>
        <w:numPr>
          <w:ilvl w:val="0"/>
          <w:numId w:val="0"/>
        </w:num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color w:val="auto"/>
          <w:sz w:val="24"/>
          <w:szCs w:val="24"/>
        </w:rPr>
        <w:t xml:space="preserve">文件内容表述简单，体系不完善，难以满足实际工作需要</w:t>
      </w:r>
      <w:r>
        <w:rPr>
          <w:rFonts w:hint="eastAsia" w:ascii="宋体" w:hAnsi="宋体" w:eastAsia="宋体" w:cs="宋体"/>
          <w:bCs/>
          <w:color w:val="auto"/>
          <w:sz w:val="24"/>
          <w:szCs w:val="24"/>
          <w:lang w:val="zh-CN"/>
        </w:rPr>
        <w:t xml:space="preserve">得</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zh-CN"/>
        </w:rPr>
        <w:t xml:space="preserve">分；</w:t>
      </w:r>
      <w:r/>
    </w:p>
    <w:p>
      <w:pPr>
        <w:numPr>
          <w:ilvl w:val="0"/>
          <w:numId w:val="0"/>
        </w:num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w:t>
      </w:r>
      <w:r>
        <w:rPr>
          <w:rFonts w:hint="eastAsia" w:ascii="宋体" w:hAnsi="宋体" w:eastAsia="宋体" w:cs="宋体"/>
          <w:color w:val="auto"/>
          <w:sz w:val="24"/>
          <w:szCs w:val="24"/>
          <w:lang w:val="en-US" w:eastAsia="zh-CN"/>
        </w:rPr>
        <w:t xml:space="preserve">相关内容</w:t>
      </w:r>
      <w:r>
        <w:rPr>
          <w:rFonts w:hint="eastAsia" w:ascii="宋体" w:hAnsi="宋体" w:eastAsia="宋体" w:cs="宋体"/>
          <w:color w:val="auto"/>
          <w:sz w:val="24"/>
          <w:szCs w:val="24"/>
        </w:rPr>
        <w:t xml:space="preserve">不得分。</w:t>
      </w:r>
      <w:r/>
    </w:p>
    <w:p>
      <w:pPr>
        <w:jc w:val="left"/>
        <w:spacing w:line="360" w:lineRule="auto"/>
        <w:rPr>
          <w:rFonts w:hint="eastAsia" w:ascii="宋体" w:hAnsi="宋体" w:eastAsia="宋体" w:cs="宋体"/>
          <w:b/>
          <w:bCs/>
          <w:color w:val="auto"/>
          <w:sz w:val="24"/>
          <w:szCs w:val="24"/>
          <w:lang w:val="en-US" w:eastAsia="zh-CN"/>
        </w:rPr>
      </w:pPr>
      <w:r>
        <w:rPr>
          <w:rStyle w:val="723"/>
          <w:rFonts w:hint="eastAsia" w:ascii="宋体" w:hAnsi="宋体" w:eastAsia="宋体" w:cs="宋体"/>
          <w:b/>
          <w:bCs/>
          <w:color w:val="auto"/>
          <w:sz w:val="24"/>
          <w:szCs w:val="24"/>
          <w:lang w:val="en-US" w:eastAsia="zh-CN" w:bidi="ar"/>
        </w:rPr>
        <w:t xml:space="preserve">4</w:t>
      </w:r>
      <w:r>
        <w:rPr>
          <w:rStyle w:val="723"/>
          <w:rFonts w:hint="eastAsia" w:ascii="宋体" w:hAnsi="宋体" w:eastAsia="宋体" w:cs="宋体"/>
          <w:b/>
          <w:bCs/>
          <w:color w:val="auto"/>
          <w:sz w:val="24"/>
          <w:szCs w:val="24"/>
          <w:lang w:val="en-US" w:eastAsia="zh-CN" w:bidi="ar"/>
        </w:rPr>
        <w:t xml:space="preserve">、</w:t>
      </w:r>
      <w:r>
        <w:rPr>
          <w:rStyle w:val="723"/>
          <w:rFonts w:hint="eastAsia" w:ascii="宋体" w:hAnsi="宋体" w:eastAsia="宋体" w:cs="宋体"/>
          <w:b/>
          <w:bCs/>
          <w:color w:val="auto"/>
          <w:sz w:val="24"/>
          <w:szCs w:val="24"/>
          <w:lang w:val="en-US" w:eastAsia="zh-CN" w:bidi="ar"/>
        </w:rPr>
        <w:t xml:space="preserve">组织协调与资源整合方案</w:t>
      </w:r>
      <w:r>
        <w:rPr>
          <w:rFonts w:hint="eastAsia" w:ascii="宋体" w:hAnsi="宋体" w:eastAsia="宋体" w:cs="宋体"/>
          <w:b/>
          <w:bCs/>
          <w:color w:val="auto"/>
          <w:sz w:val="24"/>
          <w:szCs w:val="24"/>
          <w:lang w:val="en-US" w:eastAsia="zh-CN"/>
        </w:rPr>
        <w:t xml:space="preserve">：8分</w:t>
      </w:r>
      <w:r/>
    </w:p>
    <w:p>
      <w:pPr>
        <w:numPr>
          <w:ilvl w:val="0"/>
          <w:numId w:val="0"/>
        </w:num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服务品类齐全、能提供优质服务资源，</w:t>
      </w:r>
      <w:r>
        <w:rPr>
          <w:rFonts w:hint="eastAsia" w:ascii="宋体" w:hAnsi="宋体" w:eastAsia="宋体" w:cs="宋体"/>
          <w:b w:val="0"/>
          <w:bCs w:val="0"/>
          <w:color w:val="auto"/>
          <w:sz w:val="24"/>
          <w:szCs w:val="24"/>
        </w:rPr>
        <w:t xml:space="preserve">切合项目实际，针对性极强；具备高效的跨部门、跨区域协调能力</w:t>
      </w:r>
      <w:r>
        <w:rPr>
          <w:rFonts w:hint="eastAsia" w:ascii="宋体" w:hAnsi="宋体" w:eastAsia="宋体" w:cs="宋体"/>
          <w:b w:val="0"/>
          <w:bCs w:val="0"/>
          <w:color w:val="auto"/>
          <w:sz w:val="24"/>
          <w:szCs w:val="24"/>
          <w:lang w:val="en-US" w:eastAsia="zh-CN"/>
        </w:rPr>
        <w:t xml:space="preserve">得8分；</w:t>
      </w:r>
      <w:r/>
    </w:p>
    <w:p>
      <w:pPr>
        <w:numPr>
          <w:ilvl w:val="0"/>
          <w:numId w:val="0"/>
        </w:num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方案叙述基本满足采购需求，具备一定的针对性与覆盖面</w:t>
      </w:r>
      <w:r>
        <w:rPr>
          <w:rFonts w:hint="eastAsia" w:ascii="宋体" w:hAnsi="宋体" w:eastAsia="宋体" w:cs="宋体"/>
          <w:b w:val="0"/>
          <w:bCs w:val="0"/>
          <w:color w:val="auto"/>
          <w:sz w:val="24"/>
          <w:szCs w:val="24"/>
          <w:lang w:val="en-US" w:eastAsia="zh-CN"/>
        </w:rPr>
        <w:t xml:space="preserve">得6分；</w:t>
      </w:r>
      <w:r/>
    </w:p>
    <w:p>
      <w:pPr>
        <w:numPr>
          <w:ilvl w:val="0"/>
          <w:numId w:val="0"/>
        </w:num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方案内容简单笼统，缺乏实际指导意义，针对性不足</w:t>
      </w:r>
      <w:r>
        <w:rPr>
          <w:rFonts w:hint="eastAsia" w:ascii="宋体" w:hAnsi="宋体" w:eastAsia="宋体" w:cs="宋体"/>
          <w:b w:val="0"/>
          <w:bCs w:val="0"/>
          <w:color w:val="auto"/>
          <w:sz w:val="24"/>
          <w:szCs w:val="24"/>
          <w:lang w:val="en-US" w:eastAsia="zh-CN"/>
        </w:rPr>
        <w:t xml:space="preserve">得4分；</w:t>
      </w:r>
      <w:r/>
    </w:p>
    <w:p>
      <w:pPr>
        <w:numPr>
          <w:ilvl w:val="0"/>
          <w:numId w:val="0"/>
        </w:num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未提供不得分。</w:t>
      </w:r>
      <w:r/>
    </w:p>
    <w:p>
      <w:pPr>
        <w:ind w:left="0" w:firstLine="0"/>
        <w:jc w:val="left"/>
        <w:spacing w:line="360" w:lineRule="auto"/>
        <w:rPr>
          <w:rFonts w:hint="eastAsia" w:ascii="宋体" w:hAnsi="宋体" w:eastAsia="宋体" w:cs="宋体"/>
          <w:b/>
          <w:bCs/>
          <w:color w:val="auto"/>
          <w:sz w:val="24"/>
          <w:szCs w:val="24"/>
          <w:lang w:eastAsia="zh-CN"/>
        </w:rPr>
      </w:pPr>
      <w:r>
        <w:rPr>
          <w:rStyle w:val="723"/>
          <w:rFonts w:hint="eastAsia" w:ascii="宋体" w:hAnsi="宋体" w:eastAsia="宋体" w:cs="宋体"/>
          <w:b/>
          <w:bCs/>
          <w:color w:val="auto"/>
          <w:sz w:val="24"/>
          <w:szCs w:val="24"/>
          <w:lang w:val="en-US" w:eastAsia="zh-CN" w:bidi="ar"/>
        </w:rPr>
        <w:t xml:space="preserve">5</w:t>
      </w:r>
      <w:r>
        <w:rPr>
          <w:rStyle w:val="723"/>
          <w:rFonts w:hint="eastAsia" w:ascii="宋体" w:hAnsi="宋体" w:eastAsia="宋体" w:cs="宋体"/>
          <w:b/>
          <w:bCs/>
          <w:color w:val="auto"/>
          <w:sz w:val="24"/>
          <w:szCs w:val="24"/>
          <w:lang w:val="en-US" w:eastAsia="zh-CN" w:bidi="ar"/>
        </w:rPr>
        <w:t xml:space="preserve">、</w:t>
      </w:r>
      <w:r>
        <w:rPr>
          <w:rStyle w:val="723"/>
          <w:rFonts w:hint="eastAsia" w:ascii="宋体" w:hAnsi="宋体" w:eastAsia="宋体" w:cs="宋体"/>
          <w:b/>
          <w:bCs/>
          <w:color w:val="auto"/>
          <w:sz w:val="24"/>
          <w:szCs w:val="24"/>
          <w:lang w:val="en-US" w:eastAsia="zh-CN" w:bidi="ar"/>
        </w:rPr>
        <w:t xml:space="preserve">项目实施进度与计划管理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6分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时间节点规划科学合理，执行效率高；计划管控严密，注重实施效果与交付质量得6分；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时间安排基本合理，进度节点清晰；具备一定的实施效果保障</w:t>
      </w:r>
      <w:r>
        <w:rPr>
          <w:rFonts w:hint="eastAsia" w:ascii="宋体" w:hAnsi="宋体" w:eastAsia="宋体" w:cs="宋体"/>
          <w:b w:val="0"/>
          <w:bCs w:val="0"/>
          <w:color w:val="auto"/>
          <w:sz w:val="24"/>
          <w:szCs w:val="24"/>
          <w:lang w:val="en-US" w:eastAsia="zh-CN" w:bidi="ar-SA"/>
        </w:rPr>
        <w:t xml:space="preserve">得4分；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进度安排模糊，计划主题不明确，缺乏可执行性</w:t>
      </w:r>
      <w:r>
        <w:rPr>
          <w:rFonts w:hint="eastAsia" w:ascii="宋体" w:hAnsi="宋体" w:eastAsia="宋体" w:cs="宋体"/>
          <w:b w:val="0"/>
          <w:bCs w:val="0"/>
          <w:color w:val="auto"/>
          <w:sz w:val="24"/>
          <w:szCs w:val="24"/>
          <w:lang w:val="en-US" w:eastAsia="zh-CN" w:bidi="ar-SA"/>
        </w:rPr>
        <w:t xml:space="preserve">得2分；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未提供不得分。</w:t>
      </w:r>
      <w:r/>
    </w:p>
    <w:p>
      <w:pPr>
        <w:jc w:val="left"/>
        <w:spacing w:line="360" w:lineRule="auto"/>
        <w:rPr>
          <w:rStyle w:val="723"/>
          <w:rFonts w:hint="eastAsia" w:ascii="宋体" w:hAnsi="宋体" w:eastAsia="宋体" w:cs="宋体"/>
          <w:b/>
          <w:bCs/>
          <w:color w:val="auto"/>
          <w:sz w:val="24"/>
          <w:szCs w:val="24"/>
          <w:lang w:val="en-US" w:eastAsia="zh-CN" w:bidi="ar"/>
        </w:rPr>
      </w:pPr>
      <w:r>
        <w:rPr>
          <w:rStyle w:val="723"/>
          <w:rFonts w:hint="eastAsia" w:ascii="宋体" w:hAnsi="宋体" w:eastAsia="宋体" w:cs="宋体"/>
          <w:b/>
          <w:bCs/>
          <w:color w:val="auto"/>
          <w:sz w:val="24"/>
          <w:szCs w:val="24"/>
          <w:lang w:val="en-US" w:eastAsia="zh-CN" w:bidi="ar"/>
        </w:rPr>
        <w:t xml:space="preserve">6</w:t>
      </w:r>
      <w:r>
        <w:rPr>
          <w:rStyle w:val="723"/>
          <w:rFonts w:hint="eastAsia" w:ascii="宋体" w:hAnsi="宋体" w:eastAsia="宋体" w:cs="宋体"/>
          <w:b/>
          <w:bCs/>
          <w:color w:val="auto"/>
          <w:sz w:val="24"/>
          <w:szCs w:val="24"/>
          <w:lang w:val="en-US" w:eastAsia="zh-CN" w:bidi="ar"/>
        </w:rPr>
        <w:t xml:space="preserve">、</w:t>
      </w:r>
      <w:r>
        <w:rPr>
          <w:rStyle w:val="723"/>
          <w:rFonts w:hint="eastAsia" w:ascii="宋体" w:hAnsi="宋体" w:eastAsia="宋体" w:cs="宋体"/>
          <w:b/>
          <w:bCs/>
          <w:color w:val="auto"/>
          <w:sz w:val="24"/>
          <w:szCs w:val="24"/>
          <w:lang w:val="en-US" w:eastAsia="zh-CN" w:bidi="ar"/>
        </w:rPr>
        <w:t xml:space="preserve">宣传推广方案：6分</w:t>
      </w:r>
      <w:r/>
    </w:p>
    <w:p>
      <w:pPr>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bidi="ar"/>
        </w:rPr>
        <w:t xml:space="preserve">宣传方案贴合采购需求，明确宣传渠道、频次、内容及效果保障，能有效提升项目知名度和群众参与度</w:t>
      </w:r>
      <w:r>
        <w:rPr>
          <w:rFonts w:hint="eastAsia" w:ascii="宋体" w:hAnsi="宋体" w:eastAsia="宋体" w:cs="宋体"/>
          <w:b w:val="0"/>
          <w:bCs w:val="0"/>
          <w:color w:val="auto"/>
          <w:sz w:val="24"/>
          <w:szCs w:val="24"/>
        </w:rPr>
        <w:t xml:space="preserve">得</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分；</w:t>
      </w:r>
      <w:r/>
    </w:p>
    <w:p>
      <w:pPr>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宣传推广内容叙述较详细，重点较明确；方案基本全面，具备落地基础得</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分；</w:t>
      </w:r>
      <w:r/>
    </w:p>
    <w:p>
      <w:pPr>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bidi="ar"/>
        </w:rPr>
        <w:t xml:space="preserve">方案内容有基本宣传思路，缺乏具体措施</w:t>
      </w:r>
      <w:r>
        <w:rPr>
          <w:rFonts w:hint="eastAsia" w:ascii="宋体" w:hAnsi="宋体" w:eastAsia="宋体" w:cs="宋体"/>
          <w:b w:val="0"/>
          <w:bCs w:val="0"/>
          <w:color w:val="auto"/>
          <w:sz w:val="24"/>
          <w:szCs w:val="24"/>
        </w:rPr>
        <w:t xml:space="preserve">得</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分；</w:t>
      </w:r>
      <w:r/>
    </w:p>
    <w:p>
      <w:pPr>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未提供不得分。</w:t>
      </w:r>
      <w:r/>
    </w:p>
    <w:p>
      <w:pPr>
        <w:jc w:val="left"/>
        <w:spacing w:line="360" w:lineRule="auto"/>
        <w:rPr>
          <w:rStyle w:val="723"/>
          <w:rFonts w:hint="eastAsia" w:ascii="宋体" w:hAnsi="宋体" w:eastAsia="宋体" w:cs="宋体"/>
          <w:b/>
          <w:bCs/>
          <w:color w:val="auto"/>
          <w:sz w:val="24"/>
          <w:szCs w:val="24"/>
          <w:lang w:val="en-US" w:eastAsia="zh-CN" w:bidi="ar"/>
        </w:rPr>
      </w:pPr>
      <w:r>
        <w:rPr>
          <w:rStyle w:val="723"/>
          <w:rFonts w:hint="eastAsia" w:ascii="宋体" w:hAnsi="宋体" w:eastAsia="宋体" w:cs="宋体"/>
          <w:b/>
          <w:bCs/>
          <w:color w:val="auto"/>
          <w:sz w:val="24"/>
          <w:szCs w:val="24"/>
          <w:lang w:val="en-US" w:eastAsia="zh-CN" w:bidi="ar"/>
        </w:rPr>
        <w:t xml:space="preserve">7</w:t>
      </w:r>
      <w:r>
        <w:rPr>
          <w:rStyle w:val="723"/>
          <w:rFonts w:hint="eastAsia" w:ascii="宋体" w:hAnsi="宋体" w:eastAsia="宋体" w:cs="宋体"/>
          <w:b/>
          <w:bCs/>
          <w:color w:val="auto"/>
          <w:sz w:val="24"/>
          <w:szCs w:val="24"/>
          <w:lang w:val="en-US" w:eastAsia="zh-CN" w:bidi="ar"/>
        </w:rPr>
        <w:t xml:space="preserve">、</w:t>
      </w:r>
      <w:r>
        <w:rPr>
          <w:rStyle w:val="723"/>
          <w:rFonts w:hint="eastAsia" w:ascii="宋体" w:hAnsi="宋体" w:eastAsia="宋体" w:cs="宋体"/>
          <w:b/>
          <w:bCs/>
          <w:color w:val="auto"/>
          <w:sz w:val="24"/>
          <w:szCs w:val="24"/>
          <w:lang w:val="en-US" w:eastAsia="zh-CN" w:bidi="ar"/>
        </w:rPr>
        <w:t xml:space="preserve">应急处置能力：6分</w:t>
      </w:r>
      <w:r/>
    </w:p>
    <w:p>
      <w:pPr>
        <w:numPr>
          <w:ilvl w:val="0"/>
          <w:numId w:val="0"/>
        </w:numPr>
        <w:ind w:firstLine="480"/>
        <w:jc w:val="left"/>
        <w:spacing w:line="360" w:lineRule="auto"/>
        <w:rPr>
          <w:rStyle w:val="723"/>
          <w:rFonts w:hint="eastAsia" w:ascii="宋体" w:hAnsi="宋体" w:eastAsia="宋体" w:cs="宋体"/>
          <w:b w:val="0"/>
          <w:bCs w:val="0"/>
          <w:color w:val="auto"/>
          <w:sz w:val="24"/>
          <w:szCs w:val="24"/>
          <w:lang w:val="en-US" w:eastAsia="zh-CN" w:bidi="ar"/>
        </w:rPr>
      </w:pPr>
      <w:r>
        <w:rPr>
          <w:rStyle w:val="723"/>
          <w:rFonts w:hint="eastAsia" w:ascii="宋体" w:hAnsi="宋体" w:eastAsia="宋体" w:cs="宋体"/>
          <w:b w:val="0"/>
          <w:bCs w:val="0"/>
          <w:color w:val="auto"/>
          <w:sz w:val="24"/>
          <w:szCs w:val="24"/>
          <w:lang w:val="en-US" w:eastAsia="zh-CN" w:bidi="ar"/>
        </w:rPr>
        <w:t xml:space="preserve">针对活动突发情况（如恶劣天气、设备故障、人员变动等）制定完善的应急处置预案，措施具体、操作性强得6分；</w:t>
      </w:r>
      <w:r/>
    </w:p>
    <w:p>
      <w:pPr>
        <w:numPr>
          <w:ilvl w:val="0"/>
          <w:numId w:val="0"/>
        </w:numPr>
        <w:ind w:firstLine="480"/>
        <w:jc w:val="left"/>
        <w:spacing w:line="360" w:lineRule="auto"/>
        <w:rPr>
          <w:rStyle w:val="723"/>
          <w:rFonts w:hint="eastAsia" w:ascii="宋体" w:hAnsi="宋体" w:eastAsia="宋体" w:cs="宋体"/>
          <w:b w:val="0"/>
          <w:bCs w:val="0"/>
          <w:color w:val="auto"/>
          <w:sz w:val="24"/>
          <w:szCs w:val="24"/>
          <w:lang w:val="en-US" w:eastAsia="zh-CN" w:bidi="ar"/>
        </w:rPr>
      </w:pPr>
      <w:r>
        <w:rPr>
          <w:rStyle w:val="723"/>
          <w:rFonts w:hint="eastAsia" w:ascii="宋体" w:hAnsi="宋体" w:eastAsia="宋体" w:cs="宋体"/>
          <w:b w:val="0"/>
          <w:bCs w:val="0"/>
          <w:color w:val="auto"/>
          <w:sz w:val="24"/>
          <w:szCs w:val="24"/>
          <w:lang w:val="en-US" w:eastAsia="zh-CN" w:bidi="ar"/>
        </w:rPr>
        <w:t xml:space="preserve">应急预案较完善，有针对性措施，基本满足采购需求得4分；</w:t>
      </w:r>
      <w:r/>
    </w:p>
    <w:p>
      <w:pPr>
        <w:numPr>
          <w:ilvl w:val="0"/>
          <w:numId w:val="0"/>
        </w:numPr>
        <w:ind w:firstLine="480"/>
        <w:jc w:val="left"/>
        <w:spacing w:line="360" w:lineRule="auto"/>
        <w:rPr>
          <w:rStyle w:val="723"/>
          <w:rFonts w:hint="eastAsia" w:ascii="宋体" w:hAnsi="宋体" w:eastAsia="宋体" w:cs="宋体"/>
          <w:b w:val="0"/>
          <w:bCs w:val="0"/>
          <w:color w:val="auto"/>
          <w:sz w:val="24"/>
          <w:szCs w:val="24"/>
          <w:lang w:val="en-US" w:eastAsia="zh-CN" w:bidi="ar"/>
        </w:rPr>
      </w:pPr>
      <w:r>
        <w:rPr>
          <w:rStyle w:val="723"/>
          <w:rFonts w:hint="eastAsia" w:ascii="宋体" w:hAnsi="宋体" w:eastAsia="宋体" w:cs="宋体"/>
          <w:b w:val="0"/>
          <w:bCs w:val="0"/>
          <w:color w:val="auto"/>
          <w:sz w:val="24"/>
          <w:szCs w:val="24"/>
          <w:lang w:val="en-US" w:eastAsia="zh-CN" w:bidi="ar"/>
        </w:rPr>
        <w:t xml:space="preserve">方案内容简单，措施不够具体得2分；</w:t>
      </w:r>
      <w:r/>
    </w:p>
    <w:p>
      <w:pPr>
        <w:numPr>
          <w:ilvl w:val="0"/>
          <w:numId w:val="0"/>
        </w:numPr>
        <w:ind w:firstLine="480"/>
        <w:jc w:val="left"/>
        <w:spacing w:line="360" w:lineRule="auto"/>
        <w:rPr>
          <w:rFonts w:hint="eastAsia" w:ascii="宋体" w:hAnsi="宋体" w:eastAsia="宋体" w:cs="宋体"/>
          <w:b w:val="0"/>
          <w:bCs w:val="0"/>
          <w:color w:val="auto"/>
          <w:sz w:val="24"/>
          <w:szCs w:val="24"/>
          <w:lang w:val="en-US" w:eastAsia="zh-CN"/>
        </w:rPr>
      </w:pPr>
      <w:r>
        <w:rPr>
          <w:rStyle w:val="723"/>
          <w:rFonts w:hint="eastAsia" w:ascii="宋体" w:hAnsi="宋体" w:eastAsia="宋体" w:cs="宋体"/>
          <w:b w:val="0"/>
          <w:bCs w:val="0"/>
          <w:color w:val="auto"/>
          <w:sz w:val="24"/>
          <w:szCs w:val="24"/>
          <w:lang w:val="en-US" w:eastAsia="zh-CN" w:bidi="ar"/>
        </w:rPr>
        <w:t xml:space="preserve">未提供不得分。</w:t>
      </w:r>
      <w:r/>
    </w:p>
    <w:p>
      <w:pPr>
        <w:jc w:val="left"/>
        <w:spacing w:line="360" w:lineRule="auto"/>
        <w:rPr>
          <w:rFonts w:hint="eastAsia" w:ascii="宋体" w:hAnsi="宋体" w:eastAsia="宋体" w:cs="宋体"/>
          <w:b/>
          <w:bCs/>
          <w:color w:val="auto"/>
          <w:sz w:val="24"/>
          <w:szCs w:val="24"/>
        </w:rPr>
      </w:pPr>
      <w:r>
        <w:rPr>
          <w:rStyle w:val="723"/>
          <w:rFonts w:hint="eastAsia" w:ascii="宋体" w:hAnsi="宋体" w:eastAsia="宋体" w:cs="宋体"/>
          <w:b/>
          <w:bCs/>
          <w:color w:val="auto"/>
          <w:sz w:val="24"/>
          <w:szCs w:val="24"/>
          <w:lang w:val="en-US" w:eastAsia="zh-CN" w:bidi="ar"/>
        </w:rPr>
        <w:t xml:space="preserve">8</w:t>
      </w:r>
      <w:r>
        <w:rPr>
          <w:rStyle w:val="723"/>
          <w:rFonts w:hint="eastAsia" w:ascii="宋体" w:hAnsi="宋体" w:eastAsia="宋体" w:cs="宋体"/>
          <w:b/>
          <w:bCs/>
          <w:color w:val="auto"/>
          <w:sz w:val="24"/>
          <w:szCs w:val="24"/>
          <w:lang w:val="en-US" w:eastAsia="zh-CN" w:bidi="ar"/>
        </w:rPr>
        <w:t xml:space="preserve">、</w:t>
      </w:r>
      <w:r>
        <w:rPr>
          <w:rStyle w:val="723"/>
          <w:rFonts w:hint="eastAsia" w:ascii="宋体" w:hAnsi="宋体" w:eastAsia="宋体" w:cs="宋体"/>
          <w:b/>
          <w:bCs/>
          <w:color w:val="auto"/>
          <w:sz w:val="24"/>
          <w:szCs w:val="24"/>
          <w:lang w:val="en-US" w:eastAsia="zh-CN" w:bidi="ar"/>
        </w:rPr>
        <w:t xml:space="preserve">日常运行管理规章制度</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6分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管理制度概述全面、详实，贴合项目实际；制度体系健全，权责划分清晰得</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管理制度概述较详细，具备一定的实操性；制度框架较为完整得</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分；</w:t>
      </w:r>
      <w:r/>
    </w:p>
    <w:p>
      <w:pPr>
        <w:pStyle w:val="916"/>
        <w:numPr>
          <w:ilvl w:val="0"/>
          <w:numId w:val="0"/>
        </w:num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管理制度叙述简单，存在明显短板，难以支撑日常运行得</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分；</w:t>
      </w:r>
      <w:r/>
    </w:p>
    <w:p>
      <w:pPr>
        <w:pStyle w:val="916"/>
        <w:numPr>
          <w:ilvl w:val="0"/>
          <w:numId w:val="0"/>
        </w:numPr>
        <w:ind w:firstLine="480"/>
        <w:jc w:val="left"/>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 w:val="0"/>
          <w:bCs w:val="0"/>
          <w:color w:val="auto"/>
          <w:sz w:val="24"/>
          <w:szCs w:val="24"/>
        </w:rPr>
        <w:t xml:space="preserve">未提供不得分。</w:t>
      </w:r>
      <w:r/>
    </w:p>
    <w:p>
      <w:pPr>
        <w:spacing w:line="360" w:lineRule="auto"/>
        <w:tabs>
          <w:tab w:val="left" w:pos="2870"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 xml:space="preserve">（三）针对本项目配备人员比较</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18分</w:t>
      </w:r>
      <w:r>
        <w:rPr>
          <w:rFonts w:hint="eastAsia" w:ascii="宋体" w:hAnsi="宋体"/>
          <w:b/>
          <w:bCs/>
          <w:color w:val="auto"/>
          <w:sz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val="en-US" w:eastAsia="zh-CN" w:bidi="ar"/>
        </w:rPr>
        <w:t xml:space="preserve">1、</w:t>
      </w:r>
      <w:r>
        <w:rPr>
          <w:rStyle w:val="723"/>
          <w:rFonts w:hint="eastAsia" w:ascii="宋体" w:hAnsi="宋体" w:eastAsia="宋体" w:cs="宋体"/>
          <w:b w:val="0"/>
          <w:bCs w:val="0"/>
          <w:color w:val="auto"/>
          <w:sz w:val="24"/>
          <w:szCs w:val="24"/>
          <w:lang w:val="en-US" w:eastAsia="zh-CN" w:bidi="ar"/>
        </w:rPr>
        <w:t xml:space="preserve">项目团队组建与职责配置：</w:t>
      </w:r>
      <w:r>
        <w:rPr>
          <w:rFonts w:hint="eastAsia" w:ascii="宋体" w:hAnsi="宋体" w:eastAsia="宋体" w:cs="宋体"/>
          <w:b w:val="0"/>
          <w:bCs w:val="0"/>
          <w:color w:val="auto"/>
          <w:sz w:val="24"/>
          <w:szCs w:val="24"/>
        </w:rPr>
        <w:t xml:space="preserve">项目组织架构清晰，岗位设置科学合理；各岗位职</w:t>
      </w:r>
      <w:r>
        <w:rPr>
          <w:rFonts w:hint="eastAsia" w:ascii="宋体" w:hAnsi="宋体" w:eastAsia="宋体" w:cs="宋体"/>
          <w:color w:val="auto"/>
          <w:sz w:val="24"/>
          <w:szCs w:val="24"/>
        </w:rPr>
        <w:t xml:space="preserve">责明确，人员配置与项目需求高度匹配</w:t>
      </w:r>
      <w:r>
        <w:rPr>
          <w:rFonts w:hint="eastAsia" w:ascii="宋体" w:hAnsi="宋体" w:eastAsia="宋体" w:cs="宋体"/>
          <w:color w:val="auto"/>
          <w:sz w:val="24"/>
          <w:szCs w:val="24"/>
          <w:lang w:val="en-US" w:eastAsia="zh-CN"/>
        </w:rPr>
        <w:t xml:space="preserve">得6分；</w:t>
      </w:r>
      <w:r>
        <w:rPr>
          <w:rFonts w:hint="eastAsia" w:ascii="宋体" w:hAnsi="宋体" w:eastAsia="宋体" w:cs="宋体"/>
          <w:color w:val="auto"/>
          <w:sz w:val="24"/>
          <w:szCs w:val="24"/>
        </w:rPr>
        <w:t xml:space="preserve">项目组织架构基本合理，岗位设置较完善；工作人员岗位职责基本明确</w:t>
      </w:r>
      <w:r>
        <w:rPr>
          <w:rFonts w:hint="eastAsia" w:ascii="宋体" w:hAnsi="宋体" w:eastAsia="宋体" w:cs="宋体"/>
          <w:color w:val="auto"/>
          <w:sz w:val="24"/>
          <w:szCs w:val="24"/>
          <w:lang w:val="en-US" w:eastAsia="zh-CN"/>
        </w:rPr>
        <w:t xml:space="preserve">得4分；</w:t>
      </w:r>
      <w:r>
        <w:rPr>
          <w:rFonts w:hint="eastAsia" w:ascii="宋体" w:hAnsi="宋体" w:eastAsia="宋体" w:cs="宋体"/>
          <w:color w:val="auto"/>
          <w:sz w:val="24"/>
          <w:szCs w:val="24"/>
        </w:rPr>
        <w:t xml:space="preserve">项目团队架构设置不平衡，岗位职责模糊不清，人员配置存在明显短板</w:t>
      </w:r>
      <w:r>
        <w:rPr>
          <w:rFonts w:hint="eastAsia" w:ascii="宋体" w:hAnsi="宋体" w:eastAsia="宋体" w:cs="宋体"/>
          <w:color w:val="auto"/>
          <w:sz w:val="24"/>
          <w:szCs w:val="24"/>
          <w:lang w:val="en-US" w:eastAsia="zh-CN"/>
        </w:rPr>
        <w:t xml:space="preserve">得2分；未提供不得分。</w:t>
      </w:r>
      <w:r/>
    </w:p>
    <w:p>
      <w:pPr>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rPr>
        <w:t xml:space="preserve">拟派</w:t>
      </w:r>
      <w:r>
        <w:rPr>
          <w:rFonts w:hint="eastAsia" w:ascii="宋体" w:hAnsi="宋体" w:eastAsia="宋体" w:cs="宋体"/>
          <w:color w:val="auto"/>
          <w:sz w:val="24"/>
          <w:szCs w:val="24"/>
          <w:highlight w:val="none"/>
          <w:lang w:val="zh-CN" w:bidi="ar"/>
        </w:rPr>
        <w:t xml:space="preserve">服务团队</w:t>
      </w:r>
      <w:r>
        <w:rPr>
          <w:rFonts w:hint="eastAsia" w:ascii="宋体" w:hAnsi="宋体" w:eastAsia="宋体" w:cs="宋体"/>
          <w:color w:val="auto"/>
          <w:sz w:val="24"/>
          <w:szCs w:val="24"/>
          <w:highlight w:val="none"/>
          <w:lang w:val="en-US" w:eastAsia="zh-CN" w:bidi="ar"/>
        </w:rPr>
        <w:t xml:space="preserve">人员</w:t>
      </w:r>
      <w:r>
        <w:rPr>
          <w:rFonts w:hint="eastAsia" w:ascii="宋体" w:hAnsi="宋体" w:cs="宋体"/>
          <w:color w:val="auto"/>
          <w:sz w:val="24"/>
          <w:szCs w:val="24"/>
          <w:highlight w:val="none"/>
          <w:lang w:val="zh-CN" w:bidi="ar"/>
        </w:rPr>
        <w:t xml:space="preserve">具有一级演员资格的，每提供一人得2分；具有二级演员资格的，每提供一人得1分；具有三级演员资格的，每提供一人得</w:t>
      </w:r>
      <w:r>
        <w:rPr>
          <w:rFonts w:hint="eastAsia" w:ascii="宋体" w:hAnsi="宋体" w:cs="宋体"/>
          <w:color w:val="auto"/>
          <w:sz w:val="24"/>
          <w:szCs w:val="24"/>
          <w:highlight w:val="none"/>
          <w:lang w:val="en-US" w:eastAsia="zh-CN" w:bidi="ar"/>
        </w:rPr>
        <w:t xml:space="preserve">0.5</w:t>
      </w:r>
      <w:r>
        <w:rPr>
          <w:rFonts w:hint="eastAsia" w:ascii="宋体" w:hAnsi="宋体" w:cs="宋体"/>
          <w:color w:val="auto"/>
          <w:sz w:val="24"/>
          <w:szCs w:val="24"/>
          <w:highlight w:val="none"/>
          <w:lang w:val="zh-CN" w:bidi="ar"/>
        </w:rPr>
        <w:t xml:space="preserve">分，</w:t>
      </w:r>
      <w:r>
        <w:rPr>
          <w:rFonts w:hint="eastAsia" w:ascii="宋体" w:hAnsi="宋体" w:cs="宋体"/>
          <w:color w:val="auto"/>
          <w:sz w:val="24"/>
          <w:szCs w:val="24"/>
          <w:highlight w:val="none"/>
          <w:lang w:val="en-US" w:eastAsia="zh-CN" w:bidi="ar"/>
        </w:rPr>
        <w:t xml:space="preserve">本项</w:t>
      </w:r>
      <w:r>
        <w:rPr>
          <w:rFonts w:hint="eastAsia" w:ascii="宋体" w:hAnsi="宋体" w:cs="宋体"/>
          <w:color w:val="auto"/>
          <w:sz w:val="24"/>
          <w:szCs w:val="24"/>
          <w:highlight w:val="none"/>
          <w:lang w:val="zh-CN" w:bidi="ar"/>
        </w:rPr>
        <w:t xml:space="preserve">最高</w:t>
      </w:r>
      <w:r>
        <w:rPr>
          <w:rFonts w:hint="eastAsia" w:ascii="宋体" w:hAnsi="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zh-CN" w:bidi="ar"/>
        </w:rPr>
        <w:t xml:space="preserve">9分（响应文件中</w:t>
      </w:r>
      <w:r>
        <w:rPr>
          <w:rFonts w:hint="eastAsia" w:ascii="宋体" w:hAnsi="宋体" w:cs="宋体"/>
          <w:color w:val="auto"/>
          <w:sz w:val="24"/>
          <w:szCs w:val="24"/>
          <w:highlight w:val="none"/>
          <w:lang w:bidi="ar"/>
        </w:rPr>
        <w:t xml:space="preserve">需提供相应证书</w:t>
      </w:r>
      <w:r>
        <w:rPr>
          <w:rFonts w:hint="eastAsia" w:ascii="宋体" w:hAnsi="宋体" w:cs="宋体"/>
          <w:color w:val="auto"/>
          <w:sz w:val="24"/>
          <w:szCs w:val="24"/>
          <w:highlight w:val="none"/>
          <w:lang w:eastAsia="zh-CN" w:bidi="ar"/>
        </w:rPr>
        <w:t xml:space="preserve">复印件</w:t>
      </w:r>
      <w:r>
        <w:rPr>
          <w:rFonts w:hint="eastAsia" w:ascii="宋体" w:hAnsi="宋体" w:cs="宋体"/>
          <w:color w:val="auto"/>
          <w:sz w:val="24"/>
          <w:szCs w:val="24"/>
          <w:highlight w:val="none"/>
          <w:lang w:bidi="ar"/>
        </w:rPr>
        <w:t xml:space="preserve">及</w:t>
      </w:r>
      <w:r>
        <w:rPr>
          <w:rFonts w:hint="eastAsia" w:ascii="宋体" w:hAnsi="宋体" w:cs="宋体"/>
          <w:color w:val="auto"/>
          <w:sz w:val="24"/>
          <w:szCs w:val="24"/>
          <w:highlight w:val="none"/>
          <w:lang w:val="en-US" w:eastAsia="zh-CN" w:bidi="ar"/>
        </w:rPr>
        <w:t xml:space="preserve">响应单位</w:t>
      </w:r>
      <w:r>
        <w:rPr>
          <w:rFonts w:hint="eastAsia" w:ascii="宋体" w:hAnsi="宋体" w:cs="宋体"/>
          <w:color w:val="auto"/>
          <w:sz w:val="24"/>
          <w:szCs w:val="24"/>
          <w:highlight w:val="none"/>
          <w:lang w:bidi="ar"/>
        </w:rPr>
        <w:t xml:space="preserve">为其缴纳的社保证明文件，提供不全或未提供不得</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lang w:val="en-US" w:eastAsia="zh-CN" w:bidi="ar"/>
        </w:rPr>
        <w:t xml:space="preserve">。</w:t>
      </w:r>
      <w:r/>
    </w:p>
    <w:p>
      <w:pPr>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rPr>
        <w:t xml:space="preserve">拟派</w:t>
      </w:r>
      <w:r>
        <w:rPr>
          <w:rFonts w:hint="eastAsia" w:ascii="宋体" w:hAnsi="宋体" w:cs="宋体"/>
          <w:color w:val="auto"/>
          <w:sz w:val="24"/>
          <w:szCs w:val="24"/>
          <w:highlight w:val="none"/>
          <w:lang w:val="zh-CN" w:bidi="ar"/>
        </w:rPr>
        <w:t xml:space="preserve">服务团队</w:t>
      </w:r>
      <w:r>
        <w:rPr>
          <w:rFonts w:hint="eastAsia" w:ascii="宋体" w:hAnsi="宋体" w:cs="宋体"/>
          <w:color w:val="auto"/>
          <w:sz w:val="24"/>
          <w:szCs w:val="24"/>
          <w:highlight w:val="none"/>
          <w:lang w:val="en-US" w:eastAsia="zh-CN" w:bidi="ar"/>
        </w:rPr>
        <w:t xml:space="preserve">人员</w:t>
      </w:r>
      <w:r>
        <w:rPr>
          <w:rFonts w:hint="eastAsia" w:ascii="宋体" w:hAnsi="宋体" w:cs="宋体"/>
          <w:color w:val="auto"/>
          <w:sz w:val="24"/>
          <w:szCs w:val="24"/>
          <w:highlight w:val="none"/>
          <w:lang w:val="zh-CN" w:bidi="ar"/>
        </w:rPr>
        <w:t xml:space="preserve">具有舞台技师证书（职称）：</w:t>
      </w:r>
      <w:r>
        <w:rPr>
          <w:rFonts w:hint="eastAsia" w:ascii="宋体" w:hAnsi="宋体" w:eastAsia="宋体" w:cs="宋体"/>
          <w:color w:val="auto"/>
          <w:sz w:val="24"/>
          <w:lang w:val="en-US" w:eastAsia="zh-CN"/>
        </w:rPr>
        <w:t xml:space="preserve">每提供1人</w:t>
      </w:r>
      <w:r>
        <w:rPr>
          <w:rFonts w:hint="eastAsia" w:ascii="宋体" w:hAnsi="宋体" w:cs="宋体"/>
          <w:color w:val="auto"/>
          <w:sz w:val="24"/>
          <w:szCs w:val="24"/>
          <w:highlight w:val="none"/>
          <w:lang w:val="zh-CN" w:bidi="ar"/>
        </w:rPr>
        <w:t xml:space="preserve">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zh-CN" w:bidi="ar"/>
        </w:rPr>
        <w:t xml:space="preserve">分，</w:t>
      </w:r>
      <w:r>
        <w:rPr>
          <w:rFonts w:hint="eastAsia" w:ascii="宋体" w:hAnsi="宋体" w:cs="宋体"/>
          <w:color w:val="auto"/>
          <w:sz w:val="24"/>
          <w:szCs w:val="24"/>
          <w:highlight w:val="none"/>
          <w:lang w:val="en-US" w:eastAsia="zh-CN" w:bidi="ar"/>
        </w:rPr>
        <w:t xml:space="preserve">本项</w:t>
      </w:r>
      <w:r>
        <w:rPr>
          <w:rFonts w:hint="eastAsia" w:ascii="宋体" w:hAnsi="宋体" w:cs="宋体"/>
          <w:color w:val="auto"/>
          <w:sz w:val="24"/>
          <w:szCs w:val="24"/>
          <w:highlight w:val="none"/>
          <w:lang w:val="zh-CN" w:bidi="ar"/>
        </w:rPr>
        <w:t xml:space="preserve">最高</w:t>
      </w:r>
      <w:r>
        <w:rPr>
          <w:rFonts w:hint="eastAsia" w:ascii="宋体" w:hAnsi="宋体" w:cs="宋体"/>
          <w:color w:val="auto"/>
          <w:sz w:val="24"/>
          <w:szCs w:val="24"/>
          <w:highlight w:val="none"/>
          <w:lang w:val="en-US" w:eastAsia="zh-CN" w:bidi="ar"/>
        </w:rPr>
        <w:t xml:space="preserve">得3</w:t>
      </w:r>
      <w:r>
        <w:rPr>
          <w:rFonts w:hint="eastAsia" w:ascii="宋体" w:hAnsi="宋体" w:cs="宋体"/>
          <w:color w:val="auto"/>
          <w:sz w:val="24"/>
          <w:szCs w:val="24"/>
          <w:highlight w:val="none"/>
          <w:lang w:val="zh-CN" w:bidi="ar"/>
        </w:rPr>
        <w:t xml:space="preserve">分（响应文件中</w:t>
      </w:r>
      <w:r>
        <w:rPr>
          <w:rFonts w:hint="eastAsia" w:ascii="宋体" w:hAnsi="宋体" w:cs="宋体"/>
          <w:color w:val="auto"/>
          <w:sz w:val="24"/>
          <w:szCs w:val="24"/>
          <w:highlight w:val="none"/>
          <w:lang w:bidi="ar"/>
        </w:rPr>
        <w:t xml:space="preserve">需提供相应证书</w:t>
      </w:r>
      <w:r>
        <w:rPr>
          <w:rFonts w:hint="eastAsia" w:ascii="宋体" w:hAnsi="宋体" w:cs="宋体"/>
          <w:color w:val="auto"/>
          <w:sz w:val="24"/>
          <w:szCs w:val="24"/>
          <w:highlight w:val="none"/>
          <w:lang w:eastAsia="zh-CN" w:bidi="ar"/>
        </w:rPr>
        <w:t xml:space="preserve">复印件</w:t>
      </w:r>
      <w:r>
        <w:rPr>
          <w:rFonts w:hint="eastAsia" w:ascii="宋体" w:hAnsi="宋体" w:cs="宋体"/>
          <w:color w:val="auto"/>
          <w:sz w:val="24"/>
          <w:szCs w:val="24"/>
          <w:highlight w:val="none"/>
          <w:lang w:bidi="ar"/>
        </w:rPr>
        <w:t xml:space="preserve">及</w:t>
      </w:r>
      <w:r>
        <w:rPr>
          <w:rFonts w:hint="eastAsia" w:ascii="宋体" w:hAnsi="宋体" w:cs="宋体"/>
          <w:color w:val="auto"/>
          <w:sz w:val="24"/>
          <w:szCs w:val="24"/>
          <w:highlight w:val="none"/>
          <w:lang w:val="en-US" w:eastAsia="zh-CN" w:bidi="ar"/>
        </w:rPr>
        <w:t xml:space="preserve">响应单位</w:t>
      </w:r>
      <w:r>
        <w:rPr>
          <w:rFonts w:hint="eastAsia" w:ascii="宋体" w:hAnsi="宋体" w:cs="宋体"/>
          <w:color w:val="auto"/>
          <w:sz w:val="24"/>
          <w:szCs w:val="24"/>
          <w:highlight w:val="none"/>
          <w:lang w:bidi="ar"/>
        </w:rPr>
        <w:t xml:space="preserve">为其缴纳的社保证明文件，提供不全或未提供不得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zh-CN" w:bidi="ar"/>
        </w:rPr>
        <w:t xml:space="preserve">。</w:t>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响应单位综合履约能力比较</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1</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分）</w:t>
      </w:r>
      <w:r/>
    </w:p>
    <w:p>
      <w:pPr>
        <w:jc w:val="left"/>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1、响应单位类似项目获得过同类文艺演出获奖（评奖主体为人民政府、宣传、文旅广电行政主管部门或文联、戏剧家协会、舞蹈家协会等专业协会）比较：</w:t>
      </w:r>
      <w:r>
        <w:rPr>
          <w:rFonts w:hint="eastAsia" w:ascii="宋体" w:hAnsi="宋体" w:cs="宋体"/>
          <w:color w:val="auto"/>
          <w:sz w:val="24"/>
          <w:lang w:val="en-US" w:eastAsia="zh-CN"/>
        </w:rPr>
        <w:t xml:space="preserve">最高7分</w:t>
      </w:r>
      <w:r/>
    </w:p>
    <w:p>
      <w:pPr>
        <w:jc w:val="left"/>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1.1国家级表彰的，</w:t>
      </w:r>
      <w:r>
        <w:rPr>
          <w:rFonts w:hint="eastAsia" w:ascii="宋体" w:hAnsi="宋体" w:eastAsia="宋体" w:cs="宋体"/>
          <w:color w:val="auto"/>
          <w:sz w:val="24"/>
          <w:lang w:val="zh-CN" w:eastAsia="zh-CN"/>
        </w:rPr>
        <w:t xml:space="preserve">每提供一个得2分，最高4分。</w:t>
      </w:r>
      <w:r/>
    </w:p>
    <w:p>
      <w:pPr>
        <w:jc w:val="left"/>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1.2省级表彰的，</w:t>
      </w:r>
      <w:r>
        <w:rPr>
          <w:rFonts w:hint="eastAsia" w:ascii="宋体" w:hAnsi="宋体" w:eastAsia="宋体" w:cs="宋体"/>
          <w:color w:val="auto"/>
          <w:sz w:val="24"/>
          <w:lang w:val="zh-CN" w:eastAsia="zh-CN"/>
        </w:rPr>
        <w:t xml:space="preserve">每提供一个得1分，最高2分。</w:t>
      </w:r>
      <w:r/>
    </w:p>
    <w:p>
      <w:pPr>
        <w:jc w:val="left"/>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w:t>
      </w:r>
      <w:r>
        <w:rPr>
          <w:rFonts w:hint="eastAsia" w:ascii="宋体" w:hAnsi="宋体" w:eastAsia="宋体" w:cs="宋体"/>
          <w:color w:val="auto"/>
          <w:sz w:val="24"/>
          <w:lang w:val="zh-CN" w:eastAsia="zh-CN"/>
        </w:rPr>
        <w:t xml:space="preserve">市级表彰的，每提供一个得0.5分，最高</w:t>
      </w:r>
      <w:r>
        <w:rPr>
          <w:rFonts w:hint="eastAsia" w:ascii="宋体" w:hAnsi="宋体" w:eastAsia="宋体" w:cs="宋体"/>
          <w:color w:val="auto"/>
          <w:sz w:val="24"/>
          <w:lang w:val="en-US" w:eastAsia="zh-CN"/>
        </w:rPr>
        <w:t xml:space="preserve">得1</w:t>
      </w:r>
      <w:r>
        <w:rPr>
          <w:rFonts w:hint="eastAsia" w:ascii="宋体" w:hAnsi="宋体" w:eastAsia="宋体" w:cs="宋体"/>
          <w:color w:val="auto"/>
          <w:sz w:val="24"/>
          <w:lang w:val="zh-CN" w:eastAsia="zh-CN"/>
        </w:rPr>
        <w:t xml:space="preserve">分。</w:t>
      </w:r>
      <w:r/>
    </w:p>
    <w:p>
      <w:pPr>
        <w:jc w:val="left"/>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注：以上1.1-1.3项响应文件中需提供证明文件原件扫描件加盖公章，否则不得分；同一演出获奖证明以获奖最高奖项为准，同一演出不累计得分。</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2、2023年1月1日至今（以合同签订日期为准）完成类似项目业绩比较：每提供1份得3分，最高得</w:t>
      </w:r>
      <w:r>
        <w:rPr>
          <w:rFonts w:hint="eastAsia" w:ascii="宋体" w:hAnsi="宋体" w:cs="宋体"/>
          <w:color w:val="auto"/>
          <w:sz w:val="24"/>
          <w:lang w:val="en-US" w:eastAsia="zh-CN"/>
        </w:rPr>
        <w:t xml:space="preserve">9</w:t>
      </w:r>
      <w:r>
        <w:rPr>
          <w:rFonts w:hint="eastAsia" w:ascii="宋体" w:hAnsi="宋体" w:eastAsia="宋体" w:cs="宋体"/>
          <w:color w:val="auto"/>
          <w:sz w:val="24"/>
          <w:lang w:val="en-US" w:eastAsia="zh-CN"/>
        </w:rPr>
        <w:t xml:space="preserve">分（响应文件中需提供完整的合同证明文件，否则不得分）。</w:t>
      </w:r>
      <w:r/>
    </w:p>
    <w:p>
      <w:pPr>
        <w:rPr>
          <w:rFonts w:hint="eastAsia" w:ascii="宋体" w:hAnsi="宋体"/>
          <w:b/>
          <w:bCs/>
          <w:color w:val="auto"/>
          <w:sz w:val="36"/>
          <w:szCs w:val="36"/>
          <w:highlight w:val="none"/>
          <w:lang w:val="en-US" w:eastAsia="zh-CN"/>
        </w:rPr>
      </w:pPr>
      <w:r/>
      <w:bookmarkStart w:id="31" w:name="_GoBack"/>
      <w:r/>
      <w:bookmarkEnd w:id="31"/>
      <w:r>
        <w:rPr>
          <w:rFonts w:hint="eastAsia" w:ascii="宋体" w:hAnsi="宋体"/>
          <w:b/>
          <w:bCs/>
          <w:color w:val="auto"/>
          <w:sz w:val="36"/>
          <w:szCs w:val="36"/>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中华人民共和国民法典》和《中华人民共和国政府采购法》等有关法律法规，为明确采购单位（甲方）和供应单位（乙方）购销过程中的权利、义务和经济责任，双方遵循平等、自愿、公平和诚实信用原则， 经友好协商，同意按照下面的条款和条件订立本合同，以资共同遵守。 </w:t>
      </w:r>
      <w:r/>
    </w:p>
    <w:p>
      <w:pPr>
        <w:pageBreakBefore w:val="0"/>
        <w:spacing w:line="360" w:lineRule="auto"/>
        <w:widowControl w:val="off"/>
        <w:rPr>
          <w:rFonts w:hint="eastAsia" w:ascii="宋体" w:hAnsi="宋体" w:eastAsia="宋体" w:cs="Times New Roman"/>
          <w:b/>
          <w:bCs w:val="0"/>
          <w:color w:val="auto"/>
          <w:sz w:val="24"/>
          <w:szCs w:val="22"/>
          <w:highlight w:val="none"/>
          <w:lang w:val="en-US" w:eastAsia="zh-CN" w:bidi="ar-SA"/>
        </w:rPr>
      </w:pPr>
      <w:r>
        <w:rPr>
          <w:rFonts w:hint="eastAsia" w:ascii="宋体" w:hAnsi="宋体" w:eastAsia="宋体" w:cs="Times New Roman"/>
          <w:b/>
          <w:bCs w:val="0"/>
          <w:color w:val="auto"/>
          <w:sz w:val="24"/>
          <w:szCs w:val="22"/>
          <w:highlight w:val="none"/>
          <w:lang w:val="en-US" w:eastAsia="zh-CN" w:bidi="ar-SA"/>
        </w:rPr>
        <w:t xml:space="preserve">一、定义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以下术语有特定的含义：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auto"/>
          <w:sz w:val="24"/>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1.服务内容：乙方负责</w:t>
      </w:r>
      <w:r>
        <w:rPr>
          <w:rFonts w:hint="eastAsia" w:ascii="宋体" w:hAnsi="宋体"/>
          <w:bCs/>
          <w:color w:val="auto"/>
          <w:sz w:val="24"/>
          <w:highlight w:val="none"/>
          <w:u w:val="single"/>
          <w:lang w:val="en-US" w:eastAsia="zh-CN"/>
        </w:rPr>
        <w:t xml:space="preserve">  </w:t>
      </w:r>
      <w:r>
        <w:rPr>
          <w:rFonts w:hint="eastAsia" w:ascii="宋体" w:hAnsi="宋体"/>
          <w:color w:val="auto"/>
          <w:sz w:val="24"/>
          <w:highlight w:val="none"/>
          <w:u w:val="single"/>
          <w:lang w:eastAsia="zh-CN"/>
        </w:rPr>
        <w:t xml:space="preserve">2026年度苏州市优质文化直达基层配送行动</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的服务工作。</w:t>
      </w:r>
      <w:r/>
    </w:p>
    <w:p>
      <w:pPr>
        <w:ind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2.服务期限：</w:t>
      </w:r>
      <w:r>
        <w:rPr>
          <w:rFonts w:hint="eastAsia" w:ascii="宋体" w:hAnsi="宋体" w:cs="宋体"/>
          <w:color w:val="auto"/>
          <w:sz w:val="24"/>
          <w:szCs w:val="24"/>
          <w:highlight w:val="none"/>
          <w:lang w:eastAsia="zh-CN"/>
        </w:rPr>
        <w:t xml:space="preserve">自合同签订之日起一年（具体开始时间以采购单位通知为准）。</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合同金额（人民币）大写：</w:t>
      </w:r>
      <w:r>
        <w:rPr>
          <w:rFonts w:hint="eastAsia" w:ascii="宋体" w:hAnsi="宋体"/>
          <w:bCs/>
          <w:color w:val="auto"/>
          <w:sz w:val="24"/>
          <w:highlight w:val="none"/>
          <w:u w:val="single"/>
          <w:lang w:val="en-US" w:eastAsia="zh-CN"/>
        </w:rPr>
        <w:t xml:space="preserve">           元整</w:t>
      </w:r>
      <w:r>
        <w:rPr>
          <w:rFonts w:hint="eastAsia" w:ascii="宋体" w:hAnsi="宋体"/>
          <w:bCs/>
          <w:color w:val="auto"/>
          <w:sz w:val="24"/>
          <w:highlight w:val="none"/>
          <w:lang w:val="en-US" w:eastAsia="zh-CN"/>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。此价款包括但不限于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四、付款方式</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1.付款步骤： </w:t>
      </w:r>
      <w:r/>
    </w:p>
    <w:p>
      <w:pPr>
        <w:ind w:left="0" w:firstLine="0"/>
        <w:jc w:val="left"/>
        <w:keepLines w:val="0"/>
        <w:keepNext w:val="0"/>
        <w:pageBreakBefore w:val="0"/>
        <w:spacing w:line="360" w:lineRule="auto"/>
        <w:widowControl w:val="off"/>
        <w:rPr>
          <w:rFonts w:hint="eastAsia" w:ascii="宋体" w:hAnsi="宋体" w:eastAsia="宋体" w:cs="宋体"/>
          <w:color w:val="auto"/>
          <w:spacing w:val="-3"/>
          <w:sz w:val="24"/>
          <w:szCs w:val="24"/>
          <w:lang w:val="en-US" w:eastAsia="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bCs/>
          <w:color w:val="auto"/>
          <w:sz w:val="24"/>
          <w:highlight w:val="none"/>
          <w:lang w:val="zh-CN"/>
        </w:rPr>
        <w:t xml:space="preserve">合同签订后甲方支付合同金额的30%作为预付款；项目进程过半，经甲方验收后支付合同金额的60%；整个项目服务完成后经甲方验收合格后支付合同金额的10%。</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1.2在签订合同时，乙方明确表示无需预付款或者主动要求降低预付款比例的，甲方可不适用上述关于预付款的规定。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ind w:left="0" w:firstLine="42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账</w:t>
      </w:r>
      <w:r>
        <w:rPr>
          <w:rFonts w:hint="eastAsia" w:ascii="宋体" w:hAnsi="宋体"/>
          <w:bCs/>
          <w:color w:val="auto"/>
          <w:sz w:val="24"/>
          <w:highlight w:val="none"/>
          <w:lang w:val="en-US" w:eastAsia="zh-CN"/>
        </w:rPr>
        <w:t xml:space="preserve">户信息 </w:t>
      </w:r>
      <w:r/>
    </w:p>
    <w:p>
      <w:pPr>
        <w:ind w:left="0" w:firstLine="42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乙方开户名称： </w:t>
      </w:r>
      <w:r/>
    </w:p>
    <w:p>
      <w:pPr>
        <w:ind w:left="0" w:firstLine="42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开户银行： </w:t>
      </w:r>
      <w:r/>
    </w:p>
    <w:p>
      <w:pPr>
        <w:ind w:left="0" w:firstLine="42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银行账号：</w:t>
      </w:r>
      <w:r/>
    </w:p>
    <w:p>
      <w:pPr>
        <w:ind w:left="0" w:firstLine="42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数字人民币账号</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数币钱包ID</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 </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1.1依据本合同约定按期支付合同款项；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1.2依据本合同约定及时组织验收；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1.3协助乙方进行项目的相关协调工作及约定期限内提供相关资料以利于开展项目。</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2.乙方责任：乙方负责完成本次采购要求的全部服务工作，乙方应按采购文件以及合同约定的技术规范、标准实施，并保证按期、保质保量完成项目的实施工作，对提交的项目质量负责。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六、违约责任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1.甲方违约责任：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1.1在合同生效后，甲方无故要求解除合同的</w:t>
      </w:r>
      <w:r>
        <w:rPr>
          <w:rFonts w:hint="eastAsia" w:ascii="宋体" w:hAnsi="宋体" w:eastAsia="宋体" w:cs="Times New Roman"/>
          <w:bCs/>
          <w:color w:val="auto"/>
          <w:sz w:val="24"/>
          <w:highlight w:val="none"/>
          <w:lang w:val="en-US" w:eastAsia="zh-CN"/>
        </w:rPr>
        <w:t xml:space="preserve">，应承担违约责任。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1.2</w:t>
      </w:r>
      <w:r>
        <w:rPr>
          <w:rFonts w:hint="eastAsia" w:ascii="宋体" w:hAnsi="宋体" w:eastAsia="宋体" w:cs="Times New Roman"/>
          <w:bCs/>
          <w:color w:val="auto"/>
          <w:sz w:val="24"/>
          <w:highlight w:val="none"/>
          <w:lang w:val="en-US" w:eastAsia="zh-CN"/>
        </w:rPr>
        <w:t xml:space="preserve">甲方逾期付款的应承担违约责任。</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2.乙方的违约责任：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2.1在合同生效后，乙方无故要求解除合同的，应退回甲方已支付的合同并向甲方偿付合同总价款</w:t>
      </w:r>
      <w:r>
        <w:rPr>
          <w:rFonts w:hint="default"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lang w:val="en-US" w:eastAsia="zh-CN"/>
        </w:rPr>
        <w:t xml:space="preserve">20%的违约金，违约金不足以补偿损失的，甲方有权要求乙方补足。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2.2</w:t>
      </w:r>
      <w:r>
        <w:rPr>
          <w:rFonts w:hint="eastAsia" w:ascii="宋体" w:hAnsi="宋体" w:eastAsia="宋体" w:cs="Times New Roman"/>
          <w:bCs/>
          <w:color w:val="auto"/>
          <w:sz w:val="24"/>
          <w:highlight w:val="none"/>
          <w:lang w:val="en-US" w:eastAsia="zh-CN"/>
        </w:rPr>
        <w:t xml:space="preserve">乙方未按合同规定的质量要求提供服务或不能完成合同时，甲方有权解除合同，要求乙方退还甲方已支付的款项并偿付合同总价款20%的违约金，违约金不足以补偿损失的甲方有权要求乙方补足。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2.3乙方逾期完成本合同约定服务或场次任务的，每逾期一日应按照合同总价款的万分之四向甲方支付逾期违约金，甲方有权直接从应付未付款项中扣除；逾期超过15日的，按乙方不能完成合同处理。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2.4乙方必须自己完成合同内容，不得自行分包，否则，甲方有权按乙方不能完成合同处理。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2.5乙方应执行国家有关规定（如苏州最低工资标准和其他规定），负责乙方员工的生病、事故、伤残、死亡和劳务纠纷，甲方不承担任何相关责任。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七、不可抗力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八、争端的解决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2.如果调解不成，双方中的任何一方可向甲方所在地人民法院提起诉讼。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3.诉讼费、律师费等维权支出的费用由败诉方负担。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九、违约终止合同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乙方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3.如果甲方违约，应承担相应的违约责任。  </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十二</w:t>
      </w:r>
      <w:r>
        <w:rPr>
          <w:rFonts w:hint="eastAsia" w:ascii="宋体" w:hAnsi="宋体" w:eastAsia="宋体" w:cs="宋体"/>
          <w:b/>
          <w:bCs/>
          <w:color w:val="auto"/>
          <w:sz w:val="24"/>
          <w:szCs w:val="24"/>
          <w:lang w:val="en-US" w:eastAsia="zh-CN"/>
        </w:rPr>
        <w:t xml:space="preserve">、履约验收：</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按照</w:t>
      </w:r>
      <w:r>
        <w:rPr>
          <w:rFonts w:hint="eastAsia" w:ascii="宋体" w:hAnsi="宋体" w:eastAsia="宋体" w:cs="宋体"/>
          <w:color w:val="auto"/>
          <w:sz w:val="24"/>
          <w:szCs w:val="24"/>
          <w:lang w:val="en-US" w:eastAsia="zh-CN"/>
        </w:rPr>
        <w:t xml:space="preserve">《江苏省财政厅关于印发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江苏省政府采购履约验收管理办法</w:t>
      </w:r>
      <w:r>
        <w:rPr>
          <w:rFonts w:hint="eastAsia" w:ascii="宋体" w:hAnsi="宋体" w:cs="宋体"/>
          <w:color w:val="auto"/>
          <w:sz w:val="24"/>
          <w:szCs w:val="24"/>
          <w:lang w:val="en-US" w:eastAsia="zh-CN"/>
        </w:rPr>
        <w:t xml:space="preserve">〉的通知》</w:t>
      </w:r>
      <w:r>
        <w:rPr>
          <w:rFonts w:hint="eastAsia" w:ascii="宋体" w:hAnsi="宋体" w:eastAsia="宋体" w:cs="宋体"/>
          <w:color w:val="auto"/>
          <w:sz w:val="24"/>
          <w:szCs w:val="24"/>
          <w:lang w:val="en-US" w:eastAsia="zh-CN"/>
        </w:rPr>
        <w:t xml:space="preserve">（苏财规〔2024〕7号）相关要求，组织</w:t>
      </w:r>
      <w:r>
        <w:rPr>
          <w:rFonts w:hint="eastAsia" w:ascii="宋体" w:hAnsi="宋体" w:cs="宋体"/>
          <w:color w:val="auto"/>
          <w:sz w:val="24"/>
          <w:szCs w:val="24"/>
          <w:lang w:val="en-US" w:eastAsia="zh-CN"/>
        </w:rPr>
        <w:t xml:space="preserve">开展</w:t>
      </w:r>
      <w:r>
        <w:rPr>
          <w:rFonts w:hint="eastAsia" w:ascii="宋体" w:hAnsi="宋体" w:eastAsia="宋体" w:cs="宋体"/>
          <w:color w:val="auto"/>
          <w:sz w:val="24"/>
          <w:szCs w:val="24"/>
          <w:lang w:val="en-US" w:eastAsia="zh-CN"/>
        </w:rPr>
        <w:t xml:space="preserve">项目履约验收工作。</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.采购文件、响应文件及政府采购合同等文件是履约验收的主要依据。</w:t>
      </w:r>
      <w:r>
        <w:rPr>
          <w:rFonts w:hint="eastAsia" w:ascii="宋体" w:hAnsi="宋体" w:cs="宋体"/>
          <w:color w:val="auto"/>
          <w:sz w:val="24"/>
          <w:szCs w:val="24"/>
          <w:lang w:val="en-US" w:eastAsia="zh-CN"/>
        </w:rPr>
        <w:t xml:space="preserve">当</w:t>
      </w:r>
      <w:r>
        <w:rPr>
          <w:rFonts w:hint="eastAsia" w:ascii="宋体" w:hAnsi="宋体" w:eastAsia="宋体" w:cs="宋体"/>
          <w:color w:val="auto"/>
          <w:sz w:val="24"/>
          <w:szCs w:val="24"/>
          <w:lang w:val="en-US" w:eastAsia="zh-CN"/>
        </w:rPr>
        <w:t xml:space="preserve">政府采购合同约定的履约验收条件满足时，</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lang w:val="en-US" w:eastAsia="zh-CN"/>
        </w:rPr>
        <w:t xml:space="preserve">可主动联系</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lang w:val="en-US" w:eastAsia="zh-CN"/>
        </w:rPr>
        <w:t xml:space="preserve">启动履约验收程序。</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.组织履约验收前，</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lang w:val="en-US" w:eastAsia="zh-CN"/>
        </w:rPr>
        <w:t xml:space="preserve">将结合项目具体情况制定验收方案，明确验收时间、方式、程序等</w:t>
      </w:r>
      <w:r>
        <w:rPr>
          <w:rFonts w:hint="eastAsia" w:ascii="宋体" w:hAnsi="宋体" w:cs="宋体"/>
          <w:color w:val="auto"/>
          <w:sz w:val="24"/>
          <w:szCs w:val="24"/>
          <w:lang w:val="en-US" w:eastAsia="zh-CN"/>
        </w:rPr>
        <w:t xml:space="preserve">内容</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lang w:val="en-US" w:eastAsia="zh-CN"/>
        </w:rPr>
        <w:t xml:space="preserve">应按照验收方案</w:t>
      </w:r>
      <w:r>
        <w:rPr>
          <w:rFonts w:hint="eastAsia" w:ascii="宋体" w:hAnsi="宋体" w:cs="宋体"/>
          <w:color w:val="auto"/>
          <w:sz w:val="24"/>
          <w:szCs w:val="24"/>
          <w:lang w:val="en-US" w:eastAsia="zh-CN"/>
        </w:rPr>
        <w:t xml:space="preserve">要求，积极</w:t>
      </w:r>
      <w:r>
        <w:rPr>
          <w:rFonts w:hint="eastAsia" w:ascii="宋体" w:hAnsi="宋体" w:eastAsia="宋体" w:cs="宋体"/>
          <w:color w:val="auto"/>
          <w:sz w:val="24"/>
          <w:szCs w:val="24"/>
          <w:lang w:val="en-US" w:eastAsia="zh-CN"/>
        </w:rPr>
        <w:t xml:space="preserve">配合</w:t>
      </w:r>
      <w:r>
        <w:rPr>
          <w:rFonts w:hint="eastAsia" w:ascii="宋体" w:hAnsi="宋体" w:cs="宋体"/>
          <w:color w:val="auto"/>
          <w:sz w:val="24"/>
          <w:szCs w:val="24"/>
          <w:lang w:val="en-US" w:eastAsia="zh-CN"/>
        </w:rPr>
        <w:t xml:space="preserve">完成</w:t>
      </w:r>
      <w:r>
        <w:rPr>
          <w:rFonts w:hint="eastAsia" w:ascii="宋体" w:hAnsi="宋体" w:eastAsia="宋体" w:cs="宋体"/>
          <w:color w:val="auto"/>
          <w:sz w:val="24"/>
          <w:szCs w:val="24"/>
          <w:lang w:val="en-US" w:eastAsia="zh-CN"/>
        </w:rPr>
        <w:t xml:space="preserve">相关工作。</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.验收内容及标准</w:t>
      </w:r>
      <w:r>
        <w:rPr>
          <w:rFonts w:hint="eastAsia" w:ascii="宋体" w:hAnsi="宋体" w:cs="宋体"/>
          <w:color w:val="auto"/>
          <w:sz w:val="24"/>
          <w:szCs w:val="24"/>
          <w:lang w:val="en-US" w:eastAsia="zh-CN"/>
        </w:rPr>
        <w:t xml:space="preserve">应</w:t>
      </w:r>
      <w:r>
        <w:rPr>
          <w:rFonts w:hint="eastAsia" w:ascii="宋体" w:hAnsi="宋体" w:eastAsia="宋体" w:cs="宋体"/>
          <w:color w:val="auto"/>
          <w:sz w:val="24"/>
          <w:szCs w:val="24"/>
          <w:lang w:val="en-US" w:eastAsia="zh-CN"/>
        </w:rPr>
        <w:t xml:space="preserve">至少涵盖服务质量、用户满意度、服务过程文件资料</w:t>
      </w:r>
      <w:r>
        <w:rPr>
          <w:rFonts w:hint="eastAsia" w:ascii="宋体" w:hAnsi="宋体" w:cs="宋体"/>
          <w:color w:val="auto"/>
          <w:sz w:val="24"/>
          <w:szCs w:val="24"/>
          <w:lang w:val="en-US" w:eastAsia="zh-CN"/>
        </w:rPr>
        <w:t xml:space="preserve">完整性</w:t>
      </w:r>
      <w:r>
        <w:rPr>
          <w:rFonts w:hint="eastAsia" w:ascii="宋体" w:hAnsi="宋体" w:eastAsia="宋体" w:cs="宋体"/>
          <w:color w:val="auto"/>
          <w:sz w:val="24"/>
          <w:szCs w:val="24"/>
          <w:lang w:val="en-US" w:eastAsia="zh-CN"/>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3.本合同自甲乙双方签字并盖章之日起生效。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4.本合同壹式陆份，甲乙双方各执贰份，采购代理机构壹份，政府采购管理部门壹份。各份具有同等法律效力。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 方 （ 公 章 ）：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法定代表人或授权代表（签字或盖章）： </w:t>
      </w:r>
      <w:r/>
    </w:p>
    <w:p>
      <w:pPr>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    签 约 日 期 ：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 方 （ 公 章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法定代表人或授权代表（签字或盖章）：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签 约 日 期 ：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合同签订地：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hAnsi="宋体"/>
          <w:b/>
          <w:color w:val="auto"/>
          <w:sz w:val="28"/>
          <w:szCs w:val="28"/>
          <w:u w:val="none"/>
          <w:lang w:val="en-US" w:eastAsia="zh-CN"/>
        </w:rPr>
        <w:t xml:space="preserve">采购包</w:t>
      </w:r>
      <w:r>
        <w:rPr>
          <w:rFonts w:hint="eastAsia" w:hAnsi="宋体"/>
          <w:b/>
          <w:color w:val="auto"/>
          <w:sz w:val="28"/>
          <w:szCs w:val="28"/>
          <w:u w:val="single"/>
        </w:rPr>
        <w:t xml:space="preserve">        </w:t>
      </w:r>
      <w:r>
        <w:rPr>
          <w:rFonts w:hint="eastAsia" w:hAnsi="宋体"/>
          <w:b/>
          <w:color w:val="auto"/>
          <w:sz w:val="28"/>
          <w:szCs w:val="28"/>
        </w:rPr>
        <w:t xml:space="preserve"> </w:t>
      </w:r>
      <w:r>
        <w:rPr>
          <w:rFonts w:hint="eastAsia" w:hAnsi="宋体" w:cs="宋体"/>
          <w:b/>
          <w:bCs/>
          <w:color w:val="auto"/>
          <w:sz w:val="28"/>
          <w:szCs w:val="28"/>
        </w:rPr>
        <w:t xml:space="preserve">磋商报价表</w:t>
      </w:r>
      <w:r/>
    </w:p>
    <w:p>
      <w:pPr>
        <w:spacing w:line="360" w:lineRule="auto"/>
        <w:rPr>
          <w:rFonts w:ascii="宋体" w:hAnsi="宋体"/>
          <w:color w:val="auto"/>
          <w:sz w:val="24"/>
        </w:rPr>
      </w:pPr>
      <w:r>
        <w:rPr>
          <w:rFonts w:hint="eastAsia" w:ascii="宋体" w:hAnsi="宋体"/>
          <w:color w:val="auto"/>
          <w:sz w:val="24"/>
        </w:rPr>
        <w:t xml:space="preserve">磋商响应单位（盖章）：</w:t>
      </w:r>
      <w:r/>
    </w:p>
    <w:tbl>
      <w:tblPr>
        <w:tblStyle w:val="693"/>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投标报价（大写金额）</w:t>
            </w:r>
            <w:r/>
          </w:p>
        </w:tc>
      </w:tr>
    </w:tbl>
    <w:p>
      <w:pPr>
        <w:spacing w:line="360" w:lineRule="auto"/>
        <w:rPr>
          <w:rFonts w:ascii="宋体" w:hAnsi="宋体"/>
          <w:color w:val="auto"/>
          <w:sz w:val="24"/>
        </w:rPr>
      </w:pPr>
      <w:r>
        <w:rPr>
          <w:rFonts w:ascii="宋体" w:hAnsi="宋体"/>
          <w:color w:val="auto"/>
          <w:sz w:val="24"/>
        </w:rPr>
      </w:r>
      <w:r/>
    </w:p>
    <w:p>
      <w:pPr>
        <w:pStyle w:val="721"/>
        <w:ind w:firstLine="400"/>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响应单位：（单位盖章）</w:t>
      </w:r>
      <w:r/>
    </w:p>
    <w:p>
      <w:pPr>
        <w:spacing w:line="360" w:lineRule="auto"/>
        <w:rPr>
          <w:rFonts w:ascii="宋体" w:hAnsi="宋体"/>
          <w:color w:val="auto"/>
          <w:sz w:val="24"/>
        </w:rPr>
      </w:pPr>
      <w:r>
        <w:rPr>
          <w:rFonts w:hint="eastAsia" w:ascii="宋体" w:hAnsi="宋体"/>
          <w:color w:val="auto"/>
          <w:sz w:val="24"/>
        </w:rPr>
        <w:t xml:space="preserve">法定代表人或代理人：（签字或盖章）</w:t>
      </w:r>
      <w:r/>
    </w:p>
    <w:p>
      <w:pPr>
        <w:spacing w:line="360" w:lineRule="auto"/>
        <w:rPr>
          <w:rFonts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ascii="宋体" w:hAnsi="宋体"/>
          <w:b/>
          <w:color w:val="auto"/>
          <w:sz w:val="24"/>
        </w:rPr>
        <w:outlineLvl w:val="1"/>
      </w:pPr>
      <w:r>
        <w:rPr>
          <w:rFonts w:hint="eastAsia" w:ascii="宋体" w:hAnsi="宋体"/>
          <w:b/>
          <w:color w:val="auto"/>
          <w:sz w:val="24"/>
          <w:szCs w:val="24"/>
        </w:rPr>
        <w:t xml:space="preserve">格式</w:t>
      </w:r>
      <w:r>
        <w:rPr>
          <w:rFonts w:hint="eastAsia" w:ascii="宋体" w:hAnsi="宋体"/>
          <w:b/>
          <w:color w:val="auto"/>
          <w:sz w:val="24"/>
          <w:szCs w:val="24"/>
          <w:lang w:val="en-US" w:eastAsia="zh-CN"/>
        </w:rPr>
        <w:t xml:space="preserve">2</w:t>
      </w:r>
      <w:r>
        <w:rPr>
          <w:rFonts w:hint="eastAsia" w:ascii="宋体" w:hAnsi="宋体"/>
          <w:b/>
          <w:color w:val="auto"/>
          <w:sz w:val="24"/>
          <w:szCs w:val="24"/>
        </w:rPr>
        <w:t xml:space="preserve">：</w:t>
      </w:r>
      <w:r>
        <w:rPr>
          <w:rFonts w:hint="eastAsia" w:ascii="宋体" w:hAnsi="宋体"/>
          <w:b/>
          <w:color w:val="auto"/>
          <w:sz w:val="24"/>
        </w:rPr>
        <w:t xml:space="preserve">分项报价明细表（</w:t>
      </w:r>
      <w:r>
        <w:rPr>
          <w:rFonts w:hint="eastAsia" w:ascii="宋体" w:hAnsi="宋体"/>
          <w:b/>
          <w:color w:val="auto"/>
          <w:sz w:val="24"/>
          <w:lang w:val="en-US" w:eastAsia="zh-CN"/>
        </w:rPr>
        <w:t xml:space="preserve">如</w:t>
      </w:r>
      <w:r>
        <w:rPr>
          <w:rFonts w:hint="eastAsia" w:ascii="宋体" w:hAnsi="宋体"/>
          <w:b/>
          <w:color w:val="auto"/>
          <w:sz w:val="24"/>
        </w:rPr>
        <w:t xml:space="preserve">有）</w:t>
      </w:r>
      <w:r/>
    </w:p>
    <w:p>
      <w:pPr>
        <w:ind w:firstLine="482"/>
        <w:jc w:val="center"/>
        <w:spacing w:line="360" w:lineRule="auto"/>
        <w:rPr>
          <w:rFonts w:ascii="宋体" w:hAnsi="宋体"/>
          <w:b/>
          <w:color w:val="auto"/>
          <w:sz w:val="24"/>
          <w:lang w:val="zh-CN"/>
        </w:rPr>
      </w:pPr>
      <w:r>
        <w:rPr>
          <w:rFonts w:hint="eastAsia" w:ascii="宋体" w:hAnsi="宋体"/>
          <w:b/>
          <w:color w:val="auto"/>
          <w:sz w:val="24"/>
        </w:rPr>
        <w:t xml:space="preserve">分项报价明细表</w:t>
      </w:r>
      <w:r/>
    </w:p>
    <w:tbl>
      <w:tblPr>
        <w:tblStyle w:val="693"/>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序号</w:t>
            </w:r>
            <w:r/>
          </w:p>
        </w:tc>
        <w:tc>
          <w:tcPr>
            <w:tcW w:w="298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项　　　目</w:t>
            </w:r>
            <w:r/>
          </w:p>
        </w:tc>
        <w:tc>
          <w:tcPr>
            <w:tcW w:w="2621"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金额</w:t>
            </w:r>
            <w:r/>
          </w:p>
        </w:tc>
        <w:tc>
          <w:tcPr>
            <w:tcW w:w="1713"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备注</w:t>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1</w:t>
            </w:r>
            <w:r/>
          </w:p>
        </w:tc>
        <w:tc>
          <w:tcPr>
            <w:tcW w:w="2980" w:type="dxa"/>
            <w:vAlign w:val="center"/>
            <w:textDirection w:val="lrTb"/>
            <w:noWrap/>
          </w:tcPr>
          <w:p>
            <w:pPr>
              <w:jc w:val="center"/>
              <w:spacing w:before="100" w:beforeAutospacing="1" w:after="100" w:afterAutospacing="1"/>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2</w:t>
            </w:r>
            <w:r/>
          </w:p>
        </w:tc>
        <w:tc>
          <w:tcPr>
            <w:tcW w:w="2980" w:type="dxa"/>
            <w:vAlign w:val="center"/>
            <w:textDirection w:val="lrTb"/>
            <w:noWrap/>
          </w:tcPr>
          <w:p>
            <w:pPr>
              <w:jc w:val="center"/>
              <w:spacing w:before="100" w:beforeAutospacing="1" w:after="100" w:afterAutospacing="1"/>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hint="eastAsia" w:ascii="宋体" w:hAnsi="宋体" w:cs="仿宋_GB2312"/>
                <w:color w:val="auto"/>
                <w:sz w:val="24"/>
              </w:rPr>
              <w:t xml:space="preserve">3</w:t>
            </w:r>
            <w:r/>
          </w:p>
        </w:tc>
        <w:tc>
          <w:tcPr>
            <w:tcW w:w="2980" w:type="dxa"/>
            <w:vAlign w:val="center"/>
            <w:textDirection w:val="lrTb"/>
            <w:noWrap/>
          </w:tcPr>
          <w:p>
            <w:pPr>
              <w:jc w:val="center"/>
              <w:spacing w:before="100" w:beforeAutospacing="1" w:after="100" w:afterAutospacing="1"/>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tcW w:w="878" w:type="dxa"/>
            <w:vAlign w:val="center"/>
            <w:textDirection w:val="lrTb"/>
            <w:noWrap/>
          </w:tcPr>
          <w:p>
            <w:pPr>
              <w:jc w:val="center"/>
              <w:rPr>
                <w:rFonts w:ascii="宋体" w:hAnsi="宋体" w:cs="仿宋_GB2312"/>
                <w:color w:val="auto"/>
                <w:sz w:val="24"/>
              </w:rPr>
            </w:pPr>
            <w:r>
              <w:rPr>
                <w:rFonts w:ascii="宋体" w:hAnsi="宋体" w:cs="仿宋_GB2312"/>
                <w:color w:val="auto"/>
                <w:sz w:val="24"/>
              </w:rPr>
            </w:r>
            <w:r/>
          </w:p>
        </w:tc>
        <w:tc>
          <w:tcPr>
            <w:tcW w:w="298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r>
        <w:trPr>
          <w:cantSplit/>
          <w:jc w:val="center"/>
          <w:trHeight w:val="523"/>
        </w:trPr>
        <w:tc>
          <w:tcPr>
            <w:gridSpan w:val="2"/>
            <w:tcW w:w="3858" w:type="dxa"/>
            <w:vAlign w:val="center"/>
            <w:textDirection w:val="lrTb"/>
            <w:noWrap/>
          </w:tcPr>
          <w:p>
            <w:pPr>
              <w:jc w:val="center"/>
              <w:spacing w:line="360" w:lineRule="auto"/>
              <w:rPr>
                <w:rFonts w:ascii="宋体" w:hAnsi="宋体" w:cs="仿宋_GB2312"/>
                <w:color w:val="auto"/>
                <w:sz w:val="24"/>
              </w:rPr>
            </w:pPr>
            <w:r>
              <w:rPr>
                <w:rFonts w:hint="eastAsia" w:ascii="宋体" w:hAnsi="宋体" w:cs="仿宋_GB2312"/>
                <w:color w:val="auto"/>
                <w:sz w:val="24"/>
              </w:rPr>
              <w:t xml:space="preserve">合计金额</w:t>
            </w:r>
            <w:r/>
          </w:p>
        </w:tc>
        <w:tc>
          <w:tcPr>
            <w:tcW w:w="2621"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c>
          <w:tcPr>
            <w:tcW w:w="1713" w:type="dxa"/>
            <w:vAlign w:val="center"/>
            <w:textDirection w:val="lrTb"/>
            <w:noWrap/>
          </w:tcPr>
          <w:p>
            <w:pPr>
              <w:jc w:val="center"/>
              <w:spacing w:line="360" w:lineRule="auto"/>
              <w:rPr>
                <w:rFonts w:ascii="宋体" w:hAnsi="宋体" w:cs="仿宋_GB2312"/>
                <w:color w:val="auto"/>
                <w:sz w:val="24"/>
              </w:rPr>
            </w:pPr>
            <w:r>
              <w:rPr>
                <w:rFonts w:ascii="宋体" w:hAnsi="宋体" w:cs="仿宋_GB2312"/>
                <w:color w:val="auto"/>
                <w:sz w:val="24"/>
              </w:rPr>
            </w:r>
            <w:r/>
          </w:p>
        </w:tc>
      </w:tr>
    </w:tbl>
    <w:p>
      <w:pPr>
        <w:spacing w:line="360" w:lineRule="auto"/>
        <w:rPr>
          <w:rFonts w:ascii="宋体" w:hAnsi="宋体"/>
          <w:color w:val="auto"/>
          <w:sz w:val="24"/>
        </w:rPr>
      </w:pPr>
      <w:r>
        <w:rPr>
          <w:rFonts w:hint="eastAsia" w:ascii="宋体" w:hAnsi="宋体"/>
          <w:color w:val="auto"/>
          <w:sz w:val="24"/>
        </w:rPr>
        <w:t xml:space="preserve">注：此表“合计金额”与磋商报价表“项目总价”须保持一致，否则以磋商报价表价格为准。可根据需要自行调整。</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响应单位：（单位盖章）</w:t>
      </w:r>
      <w:r/>
    </w:p>
    <w:p>
      <w:pPr>
        <w:ind w:firstLine="480"/>
        <w:spacing w:line="360" w:lineRule="auto"/>
        <w:rPr>
          <w:rFonts w:ascii="宋体" w:hAnsi="宋体"/>
          <w:color w:val="auto"/>
          <w:sz w:val="24"/>
        </w:rPr>
      </w:pPr>
      <w:r>
        <w:rPr>
          <w:rFonts w:hint="eastAsia" w:ascii="宋体" w:hAnsi="宋体"/>
          <w:color w:val="auto"/>
          <w:sz w:val="24"/>
        </w:rPr>
        <w:t xml:space="preserve">法定代表人或代理人：（签字或盖章）</w:t>
      </w:r>
      <w:r/>
    </w:p>
    <w:p>
      <w:pPr>
        <w:ind w:firstLine="480"/>
        <w:spacing w:line="360" w:lineRule="auto"/>
        <w:rPr>
          <w:rFonts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01"/>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693"/>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响应单位</w:t>
            </w:r>
            <w:r>
              <w:rPr>
                <w:rFonts w:hint="eastAsia" w:ascii="宋体" w:hAnsi="宋体"/>
                <w:b/>
                <w:color w:val="auto"/>
                <w:sz w:val="24"/>
                <w:szCs w:val="24"/>
                <w:highlight w:val="none"/>
              </w:rPr>
              <w:t xml:space="preserve">应当根据实际情况自拟答复并根据评标委员会关于澄清的要求提供相关证明材料作为附件。</w:t>
            </w:r>
            <w:r/>
          </w:p>
        </w:tc>
      </w:tr>
    </w:tbl>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3" w:name="OLE_LINK12"/>
      <w:r>
        <w:rPr>
          <w:rFonts w:hint="eastAsia" w:ascii="宋体" w:hAnsi="宋体" w:eastAsia="宋体" w:cs="宋体"/>
          <w:b w:val="0"/>
          <w:bCs/>
          <w:color w:val="auto"/>
          <w:sz w:val="24"/>
          <w:szCs w:val="24"/>
          <w:highlight w:val="none"/>
          <w:lang w:val="zh-CN"/>
        </w:rPr>
        <w:t xml:space="preserve">要求，在评标过程中</w:t>
      </w:r>
      <w:bookmarkEnd w:id="23"/>
      <w:r>
        <w:rPr>
          <w:rFonts w:hint="eastAsia" w:ascii="宋体" w:hAnsi="宋体" w:cs="宋体"/>
          <w:b w:val="0"/>
          <w:bCs/>
          <w:color w:val="auto"/>
          <w:sz w:val="24"/>
          <w:szCs w:val="24"/>
          <w:highlight w:val="none"/>
          <w:lang w:val="en-US" w:eastAsia="zh-CN"/>
        </w:rPr>
        <w:t xml:space="preserve">出现</w:t>
      </w:r>
      <w:r>
        <w:rPr>
          <w:rFonts w:hint="eastAsia" w:ascii="宋体" w:hAnsi="宋体" w:eastAsia="宋体" w:cs="宋体"/>
          <w:b w:val="0"/>
          <w:bCs/>
          <w:color w:val="auto"/>
          <w:sz w:val="24"/>
          <w:szCs w:val="24"/>
          <w:highlight w:val="none"/>
          <w:lang w:val="zh-CN"/>
        </w:rPr>
        <w:t xml:space="preserve">供应商“响应报价低于全部通过符合性审查供应商</w:t>
      </w:r>
      <w:bookmarkStart w:id="24" w:name="OLE_LINK49"/>
      <w:r/>
      <w:bookmarkStart w:id="25" w:name="OLE_LINK50"/>
      <w:r>
        <w:rPr>
          <w:rFonts w:hint="eastAsia" w:ascii="宋体" w:hAnsi="宋体" w:eastAsia="宋体" w:cs="宋体"/>
          <w:b w:val="0"/>
          <w:bCs/>
          <w:color w:val="auto"/>
          <w:sz w:val="24"/>
          <w:szCs w:val="24"/>
          <w:highlight w:val="none"/>
          <w:lang w:val="zh-CN"/>
        </w:rPr>
        <w:t xml:space="preserve">响应报价</w:t>
      </w:r>
      <w:bookmarkEnd w:id="24"/>
      <w:r/>
      <w:bookmarkEnd w:id="25"/>
      <w:r>
        <w:rPr>
          <w:rFonts w:hint="eastAsia" w:ascii="宋体" w:hAnsi="宋体" w:eastAsia="宋体" w:cs="宋体"/>
          <w:b w:val="0"/>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6" w:name="OLE_LINK51"/>
      <w:r>
        <w:rPr>
          <w:rFonts w:hint="eastAsia" w:ascii="宋体" w:hAnsi="宋体" w:eastAsia="宋体" w:cs="宋体"/>
          <w:b w:val="0"/>
          <w:bCs/>
          <w:color w:val="auto"/>
          <w:sz w:val="24"/>
          <w:szCs w:val="24"/>
          <w:highlight w:val="none"/>
          <w:lang w:val="zh-CN"/>
        </w:rPr>
        <w:t xml:space="preserve">磋商小组</w:t>
      </w:r>
      <w:bookmarkEnd w:id="26"/>
      <w:r>
        <w:rPr>
          <w:rFonts w:hint="eastAsia" w:ascii="宋体" w:hAnsi="宋体" w:eastAsia="宋体" w:cs="宋体"/>
          <w:b w:val="0"/>
          <w:bCs/>
          <w:color w:val="auto"/>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1"/>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ascii="宋体" w:hAnsi="宋体"/>
          <w:color w:val="auto"/>
          <w:sz w:val="24"/>
          <w:highlight w:val="none"/>
          <w:u w:val="single"/>
          <w:lang w:val="zh-CN"/>
        </w:rPr>
        <w:t xml:space="preserve">苏州时代招投标有限公司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、我方承诺该项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21"/>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693"/>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21"/>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693"/>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7" w:name="_Toc314051680"/>
      <w:r/>
      <w:bookmarkEnd w:id="27"/>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rPr>
          <w:rFonts w:hint="eastAsia" w:ascii="宋体" w:hAnsi="宋体"/>
          <w:b/>
          <w:color w:val="auto"/>
          <w:sz w:val="24"/>
          <w:highlight w:val="none"/>
        </w:rPr>
      </w:pPr>
      <w:r/>
      <w:bookmarkStart w:id="28" w:name="_Toc264146639"/>
      <w:r/>
      <w:bookmarkStart w:id="29" w:name="_Toc314051681"/>
      <w:r/>
      <w:bookmarkStart w:id="30" w:name="_Toc264146712"/>
      <w:r>
        <w:rPr>
          <w:rFonts w:hint="eastAsia" w:ascii="宋体" w:hAnsi="宋体"/>
          <w:b/>
          <w:color w:val="auto"/>
          <w:sz w:val="24"/>
          <w:highlight w:val="none"/>
        </w:rPr>
        <w:br w:type="page" w:clear="all"/>
      </w:r>
      <w:r/>
    </w:p>
    <w:p>
      <w:pPr>
        <w:spacing w:line="360" w:lineRule="auto"/>
        <w:widowControl/>
        <w:rPr>
          <w:rFonts w:hint="eastAsia" w:ascii="宋体" w:hAnsi="宋体"/>
          <w:b/>
          <w:bCs/>
          <w:color w:val="auto"/>
          <w:sz w:val="24"/>
          <w:szCs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bookmarkEnd w:id="28"/>
      <w:r/>
      <w:bookmarkEnd w:id="29"/>
      <w:r/>
      <w:bookmarkEnd w:id="30"/>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693"/>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922"/>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92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92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2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922"/>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92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92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92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922"/>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693"/>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4"/>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60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23"/>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auto"/>
          <w:sz w:val="24"/>
          <w:szCs w:val="24"/>
          <w:highlight w:val="none"/>
          <w:lang w:val="en-US" w:eastAsia="zh-CN"/>
        </w:rPr>
        <w:t xml:space="preserve">采购文件三、采购需求</w:t>
      </w:r>
      <w:r>
        <w:rPr>
          <w:rFonts w:hint="eastAsia"/>
          <w:b/>
          <w:bCs/>
          <w:color w:val="auto"/>
          <w:sz w:val="24"/>
          <w:szCs w:val="24"/>
          <w:highlight w:val="none"/>
        </w:rPr>
        <w:t xml:space="preserve">规定为准。</w:t>
      </w:r>
      <w:r/>
    </w:p>
    <w:p>
      <w:pPr>
        <w:pStyle w:val="923"/>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23"/>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单位为中小企业的，《中小企业声明函》将随</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26"/>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26"/>
        <w:ind w:left="0" w:firstLine="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t xml:space="preserve">备注：1.</w:t>
      </w:r>
      <w:r>
        <w:rPr>
          <w:rFonts w:hint="eastAsia" w:ascii="宋体" w:hAnsi="宋体" w:cs="Arial"/>
          <w:bCs/>
          <w:color w:val="auto"/>
          <w:sz w:val="24"/>
          <w:highlight w:val="none"/>
          <w:shd w:val="clear" w:color="auto" w:fill="ffffff"/>
        </w:rPr>
        <w:t xml:space="preserve">享受政府采购支持政策的残疾人福利性单位应当同时满足以下条件：</w:t>
      </w:r>
      <w:r/>
    </w:p>
    <w:p>
      <w:pPr>
        <w:pStyle w:val="926"/>
        <w:ind w:left="0" w:firstLine="40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1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①</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安置的残疾人占本单位在职职工人数的比例不低于25%（含25%），并且安置的残疾人人数不少于10人（含10人）；</w:t>
      </w:r>
      <w:r/>
    </w:p>
    <w:p>
      <w:pPr>
        <w:pStyle w:val="92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2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②</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依法与安置的每位残疾人签订了一年以上（含一年）的劳动合同或服务协议；</w:t>
      </w:r>
      <w:r/>
    </w:p>
    <w:p>
      <w:pPr>
        <w:pStyle w:val="92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3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③</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为安置的每位残疾人按月足额缴纳了基本养老保险、基本医疗保险、失业保险、工伤保险和生育保险等社会保险费；</w:t>
      </w:r>
      <w:r/>
    </w:p>
    <w:p>
      <w:pPr>
        <w:pStyle w:val="92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4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④</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92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5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⑤</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2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6"/>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单位为残疾人福利性单位的，《残疾人福利性单位声明函》将随</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结果同时公告。</w:t>
      </w:r>
      <w:r/>
    </w:p>
    <w:p>
      <w:pPr>
        <w:pStyle w:val="926"/>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66"/>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响应单位与其他单位存在控股、管理关系情况表</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5"/>
        <w:gridCol w:w="1506"/>
        <w:gridCol w:w="1333"/>
        <w:gridCol w:w="1334"/>
        <w:gridCol w:w="1234"/>
        <w:gridCol w:w="1478"/>
        <w:gridCol w:w="456"/>
      </w:tblGrid>
      <w:tr>
        <w:trPr>
          <w:jc w:val="center"/>
          <w:trHeight w:val="766"/>
        </w:trPr>
        <w:tc>
          <w:tcPr>
            <w:gridSpan w:val="4"/>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与供应商存在直接管理关系</w:t>
            </w:r>
            <w:r/>
          </w:p>
        </w:tc>
      </w:tr>
      <w:tr>
        <w:trPr>
          <w:jc w:val="center"/>
          <w:trHeight w:val="991"/>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单位名称</w:t>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是否为大型企业</w:t>
            </w:r>
            <w:r/>
          </w:p>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（填写“是”或 “否”）</w:t>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是否直接控股</w:t>
            </w:r>
            <w:r/>
          </w:p>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（填写“是”或 “否”）</w:t>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直接控股关系情况说明（持股比例等）</w:t>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单位名称</w:t>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是否为大型企业</w:t>
            </w:r>
            <w:r/>
          </w:p>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直接管理关系情况说明</w:t>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bl>
    <w:p>
      <w:pPr>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rPr>
        <w:t xml:space="preserve">注：</w:t>
      </w:r>
      <w:r>
        <w:rPr>
          <w:rFonts w:hint="eastAsia" w:ascii="宋体" w:hAnsi="宋体" w:eastAsia="宋体" w:cs="宋体"/>
          <w:b w:val="0"/>
          <w:bCs w:val="0"/>
          <w:color w:val="auto"/>
          <w:sz w:val="24"/>
          <w:szCs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jc w:val="left"/>
        <w:spacing w:line="300" w:lineRule="auto"/>
        <w:rPr>
          <w:rFonts w:hint="eastAsia" w:ascii="宋体" w:hAnsi="宋体" w:cs="宋体"/>
          <w:b/>
          <w:bCs/>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2、其中“直接控股”是指供应商与大型企业之间存在直接投资并控股（非普通持股）的关系</w:t>
      </w:r>
      <w:r>
        <w:rPr>
          <w:rFonts w:hint="eastAsia" w:ascii="宋体" w:hAnsi="宋体" w:cs="宋体"/>
          <w:b/>
          <w:bCs/>
          <w:color w:val="auto"/>
          <w:sz w:val="24"/>
          <w:szCs w:val="24"/>
          <w:highlight w:val="none"/>
        </w:rPr>
        <w:t xml:space="preserve">。</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color w:val="auto"/>
          <w:highlight w:val="none"/>
        </w:rPr>
      </w:pPr>
      <w:r>
        <w:rPr>
          <w:rFonts w:hint="eastAsia"/>
          <w:b/>
          <w:color w:val="auto"/>
          <w:sz w:val="24"/>
          <w:highlight w:val="none"/>
        </w:rPr>
        <w:t xml:space="preserve">（全文完）</w:t>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PAGE \* MERGEFORMAT</w:instrText>
    </w:r>
    <w:r>
      <w:fldChar w:fldCharType="separate"/>
    </w:r>
    <w:r>
      <w:t xml:space="preserve">1</w: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3">
    <w:name w:val="Heading 1"/>
    <w:basedOn w:val="682"/>
    <w:next w:val="682"/>
    <w:link w:val="769"/>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70"/>
    <w:uiPriority w:val="9"/>
    <w:unhideWhenUsed/>
    <w:qFormat/>
    <w:pPr>
      <w:keepLines/>
      <w:keepNext/>
      <w:spacing w:before="360" w:after="200"/>
      <w:outlineLvl w:val="1"/>
    </w:pPr>
    <w:rPr>
      <w:rFonts w:ascii="Arial" w:hAnsi="Arial" w:eastAsia="Arial" w:cs="Arial"/>
      <w:sz w:val="34"/>
    </w:rPr>
  </w:style>
  <w:style w:type="paragraph" w:styleId="685">
    <w:name w:val="Heading 3"/>
    <w:basedOn w:val="682"/>
    <w:link w:val="771"/>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72"/>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73"/>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74"/>
    <w:uiPriority w:val="9"/>
    <w:unhideWhenUsed/>
    <w:qFormat/>
    <w:pPr>
      <w:keepLines/>
      <w:keepNext/>
      <w:spacing w:before="320" w:after="200"/>
      <w:outlineLvl w:val="5"/>
    </w:pPr>
    <w:rPr>
      <w:rFonts w:ascii="Arial" w:hAnsi="Arial" w:eastAsia="Arial" w:cs="Arial"/>
      <w:b/>
      <w:bCs/>
      <w:sz w:val="22"/>
    </w:rPr>
  </w:style>
  <w:style w:type="paragraph" w:styleId="689">
    <w:name w:val="Heading 7"/>
    <w:basedOn w:val="682"/>
    <w:next w:val="682"/>
    <w:link w:val="775"/>
    <w:uiPriority w:val="9"/>
    <w:unhideWhenUsed/>
    <w:qFormat/>
    <w:pPr>
      <w:keepLines/>
      <w:keepNext/>
      <w:spacing w:before="320" w:after="200"/>
      <w:outlineLvl w:val="6"/>
    </w:pPr>
    <w:rPr>
      <w:rFonts w:ascii="Arial" w:hAnsi="Arial" w:eastAsia="Arial" w:cs="Arial"/>
      <w:b/>
      <w:bCs/>
      <w:i/>
      <w:iCs/>
      <w:sz w:val="22"/>
    </w:rPr>
  </w:style>
  <w:style w:type="paragraph" w:styleId="690">
    <w:name w:val="Heading 8"/>
    <w:basedOn w:val="682"/>
    <w:next w:val="682"/>
    <w:link w:val="776"/>
    <w:uiPriority w:val="9"/>
    <w:unhideWhenUsed/>
    <w:qFormat/>
    <w:pPr>
      <w:keepLines/>
      <w:keepNext/>
      <w:spacing w:before="320" w:after="200"/>
      <w:outlineLvl w:val="7"/>
    </w:pPr>
    <w:rPr>
      <w:rFonts w:ascii="Arial" w:hAnsi="Arial" w:eastAsia="Arial" w:cs="Arial"/>
      <w:i/>
      <w:iCs/>
      <w:sz w:val="22"/>
    </w:rPr>
  </w:style>
  <w:style w:type="paragraph" w:styleId="691">
    <w:name w:val="Heading 9"/>
    <w:basedOn w:val="682"/>
    <w:next w:val="682"/>
    <w:link w:val="777"/>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spacing w:after="57"/>
    </w:pPr>
  </w:style>
  <w:style w:type="paragraph" w:styleId="695">
    <w:name w:val="table of authorities"/>
    <w:basedOn w:val="682"/>
    <w:next w:val="682"/>
    <w:uiPriority w:val="99"/>
    <w:unhideWhenUsed/>
    <w:qFormat/>
    <w:pPr>
      <w:ind w:left="420"/>
    </w:pPr>
  </w:style>
  <w:style w:type="paragraph" w:styleId="696">
    <w:name w:val="Normal Indent"/>
    <w:basedOn w:val="682"/>
    <w:uiPriority w:val="0"/>
    <w:qFormat/>
    <w:pPr>
      <w:ind w:left="420" w:firstLine="4772"/>
    </w:p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2"/>
    <w:uiPriority w:val="0"/>
    <w:qFormat/>
    <w:pPr>
      <w:jc w:val="left"/>
    </w:pPr>
  </w:style>
  <w:style w:type="paragraph" w:styleId="699">
    <w:name w:val="Body Text"/>
    <w:basedOn w:val="682"/>
    <w:next w:val="700"/>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0">
    <w:name w:val="List Bullet 5"/>
    <w:basedOn w:val="682"/>
    <w:uiPriority w:val="99"/>
    <w:semiHidden/>
    <w:unhideWhenUsed/>
    <w:qFormat/>
    <w:pPr>
      <w:numPr>
        <w:ilvl w:val="0"/>
        <w:numId w:val="1"/>
      </w:numPr>
    </w:pPr>
  </w:style>
  <w:style w:type="paragraph" w:styleId="701">
    <w:name w:val="Body Text Indent"/>
    <w:basedOn w:val="682"/>
    <w:next w:val="702"/>
    <w:uiPriority w:val="0"/>
    <w:qFormat/>
    <w:pPr>
      <w:ind w:left="420"/>
      <w:spacing w:after="120"/>
    </w:pPr>
    <w:rPr>
      <w:szCs w:val="24"/>
    </w:rPr>
  </w:style>
  <w:style w:type="paragraph" w:styleId="702">
    <w:name w:val="envelope return"/>
    <w:basedOn w:val="682"/>
    <w:uiPriority w:val="0"/>
    <w:qFormat/>
    <w:rPr>
      <w:rFonts w:ascii="Arial" w:hAnsi="Arial"/>
    </w:rPr>
  </w:style>
  <w:style w:type="paragraph" w:styleId="703">
    <w:name w:val="index 4"/>
    <w:basedOn w:val="682"/>
    <w:next w:val="682"/>
    <w:uiPriority w:val="99"/>
    <w:unhideWhenUsed/>
    <w:qFormat/>
    <w:pPr>
      <w:ind w:left="600"/>
    </w:pPr>
  </w:style>
  <w:style w:type="paragraph" w:styleId="704">
    <w:name w:val="toc 5"/>
    <w:basedOn w:val="682"/>
    <w:next w:val="682"/>
    <w:uiPriority w:val="39"/>
    <w:unhideWhenUsed/>
    <w:qFormat/>
    <w:pPr>
      <w:ind w:left="1134"/>
      <w:spacing w:after="57"/>
    </w:pPr>
  </w:style>
  <w:style w:type="paragraph" w:styleId="705">
    <w:name w:val="toc 3"/>
    <w:basedOn w:val="682"/>
    <w:next w:val="682"/>
    <w:uiPriority w:val="39"/>
    <w:unhideWhenUsed/>
    <w:qFormat/>
    <w:pPr>
      <w:ind w:left="567"/>
      <w:spacing w:after="57"/>
    </w:pPr>
  </w:style>
  <w:style w:type="paragraph" w:styleId="706">
    <w:name w:val="toc 8"/>
    <w:basedOn w:val="682"/>
    <w:next w:val="682"/>
    <w:uiPriority w:val="39"/>
    <w:unhideWhenUsed/>
    <w:qFormat/>
    <w:pPr>
      <w:ind w:left="1984"/>
      <w:spacing w:after="57"/>
    </w:pPr>
  </w:style>
  <w:style w:type="paragraph" w:styleId="707">
    <w:name w:val="endnote text"/>
    <w:basedOn w:val="682"/>
    <w:link w:val="914"/>
    <w:uiPriority w:val="99"/>
    <w:semiHidden/>
    <w:unhideWhenUsed/>
    <w:qFormat/>
    <w:rPr>
      <w:sz w:val="20"/>
    </w:rPr>
  </w:style>
  <w:style w:type="paragraph" w:styleId="708">
    <w:name w:val="Footer"/>
    <w:basedOn w:val="682"/>
    <w:link w:val="787"/>
    <w:uiPriority w:val="99"/>
    <w:unhideWhenUsed/>
    <w:qFormat/>
    <w:pPr>
      <w:tabs>
        <w:tab w:val="center" w:pos="7143" w:leader="none"/>
        <w:tab w:val="right" w:pos="14287" w:leader="none"/>
      </w:tabs>
    </w:pPr>
  </w:style>
  <w:style w:type="paragraph" w:styleId="709">
    <w:name w:val="Header"/>
    <w:basedOn w:val="682"/>
    <w:link w:val="785"/>
    <w:uiPriority w:val="99"/>
    <w:unhideWhenUsed/>
    <w:qFormat/>
    <w:pPr>
      <w:tabs>
        <w:tab w:val="center" w:pos="7143" w:leader="none"/>
        <w:tab w:val="right" w:pos="14287" w:leader="none"/>
      </w:tabs>
    </w:pPr>
  </w:style>
  <w:style w:type="paragraph" w:styleId="710">
    <w:name w:val="toc 1"/>
    <w:basedOn w:val="682"/>
    <w:next w:val="682"/>
    <w:uiPriority w:val="39"/>
    <w:unhideWhenUsed/>
    <w:qFormat/>
    <w:pPr>
      <w:spacing w:after="57"/>
    </w:pPr>
  </w:style>
  <w:style w:type="paragraph" w:styleId="711">
    <w:name w:val="toc 4"/>
    <w:basedOn w:val="682"/>
    <w:next w:val="682"/>
    <w:uiPriority w:val="39"/>
    <w:unhideWhenUsed/>
    <w:qFormat/>
    <w:pPr>
      <w:ind w:left="850"/>
      <w:spacing w:after="57"/>
    </w:pPr>
  </w:style>
  <w:style w:type="paragraph" w:styleId="712">
    <w:name w:val="Subtitle"/>
    <w:basedOn w:val="682"/>
    <w:next w:val="682"/>
    <w:link w:val="780"/>
    <w:uiPriority w:val="11"/>
    <w:qFormat/>
    <w:pPr>
      <w:spacing w:before="200" w:after="200"/>
    </w:pPr>
    <w:rPr>
      <w:sz w:val="24"/>
      <w:szCs w:val="24"/>
    </w:rPr>
  </w:style>
  <w:style w:type="paragraph" w:styleId="713">
    <w:name w:val="footnote text"/>
    <w:basedOn w:val="682"/>
    <w:link w:val="913"/>
    <w:uiPriority w:val="99"/>
    <w:semiHidden/>
    <w:unhideWhenUsed/>
    <w:qFormat/>
    <w:pPr>
      <w:spacing w:after="40"/>
    </w:pPr>
    <w:rPr>
      <w:sz w:val="18"/>
    </w:rPr>
  </w:style>
  <w:style w:type="paragraph" w:styleId="714">
    <w:name w:val="toc 6"/>
    <w:basedOn w:val="682"/>
    <w:next w:val="682"/>
    <w:uiPriority w:val="39"/>
    <w:unhideWhenUsed/>
    <w:qFormat/>
    <w:pPr>
      <w:ind w:left="1417"/>
      <w:spacing w:after="57"/>
    </w:pPr>
  </w:style>
  <w:style w:type="paragraph" w:styleId="715">
    <w:name w:val="Body Text Indent 3"/>
    <w:basedOn w:val="682"/>
    <w:uiPriority w:val="0"/>
    <w:qFormat/>
    <w:pPr>
      <w:ind w:left="420"/>
      <w:spacing w:after="120"/>
    </w:pPr>
    <w:rPr>
      <w:sz w:val="16"/>
    </w:rPr>
  </w:style>
  <w:style w:type="paragraph" w:styleId="716">
    <w:name w:val="table of figures"/>
    <w:basedOn w:val="682"/>
    <w:next w:val="682"/>
    <w:uiPriority w:val="99"/>
    <w:unhideWhenUsed/>
    <w:qFormat/>
  </w:style>
  <w:style w:type="paragraph" w:styleId="717">
    <w:name w:val="toc 2"/>
    <w:basedOn w:val="682"/>
    <w:next w:val="682"/>
    <w:uiPriority w:val="39"/>
    <w:unhideWhenUsed/>
    <w:qFormat/>
    <w:pPr>
      <w:ind w:left="283"/>
      <w:spacing w:after="57"/>
    </w:pPr>
  </w:style>
  <w:style w:type="paragraph" w:styleId="718">
    <w:name w:val="toc 9"/>
    <w:basedOn w:val="682"/>
    <w:next w:val="682"/>
    <w:uiPriority w:val="39"/>
    <w:unhideWhenUsed/>
    <w:qFormat/>
    <w:pPr>
      <w:ind w:left="2268"/>
      <w:spacing w:after="57"/>
    </w:pPr>
  </w:style>
  <w:style w:type="paragraph" w:styleId="719">
    <w:name w:val="Normal (Web)"/>
    <w:basedOn w:val="682"/>
    <w:uiPriority w:val="99"/>
    <w:semiHidden/>
    <w:unhideWhenUsed/>
    <w:qFormat/>
    <w:rPr>
      <w:sz w:val="24"/>
    </w:rPr>
  </w:style>
  <w:style w:type="paragraph" w:styleId="720">
    <w:name w:val="Title"/>
    <w:basedOn w:val="682"/>
    <w:next w:val="682"/>
    <w:link w:val="779"/>
    <w:uiPriority w:val="10"/>
    <w:qFormat/>
    <w:pPr>
      <w:contextualSpacing/>
      <w:spacing w:before="300" w:after="200"/>
    </w:pPr>
    <w:rPr>
      <w:sz w:val="48"/>
      <w:szCs w:val="48"/>
    </w:rPr>
  </w:style>
  <w:style w:type="paragraph" w:styleId="721">
    <w:name w:val="Body Text First Indent 2"/>
    <w:basedOn w:val="701"/>
    <w:next w:val="682"/>
    <w:uiPriority w:val="0"/>
    <w:qFormat/>
    <w:pPr>
      <w:ind w:firstLine="420"/>
    </w:pPr>
  </w:style>
  <w:style w:type="table" w:styleId="722">
    <w:name w:val="Table Grid"/>
    <w:basedOn w:val="6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92"/>
    <w:uiPriority w:val="22"/>
    <w:qFormat/>
    <w:rPr>
      <w:b/>
    </w:rPr>
  </w:style>
  <w:style w:type="character" w:styleId="724">
    <w:name w:val="endnote reference"/>
    <w:basedOn w:val="692"/>
    <w:uiPriority w:val="99"/>
    <w:semiHidden/>
    <w:unhideWhenUsed/>
    <w:qFormat/>
    <w:rPr>
      <w:vertAlign w:val="superscript"/>
    </w:rPr>
  </w:style>
  <w:style w:type="character" w:styleId="725">
    <w:name w:val="Hyperlink"/>
    <w:basedOn w:val="692"/>
    <w:uiPriority w:val="99"/>
    <w:qFormat/>
    <w:rPr>
      <w:color w:val="0026e5"/>
      <w:u w:val="single"/>
    </w:rPr>
  </w:style>
  <w:style w:type="character" w:styleId="726">
    <w:name w:val="annotation reference"/>
    <w:basedOn w:val="692"/>
    <w:uiPriority w:val="99"/>
    <w:semiHidden/>
    <w:unhideWhenUsed/>
    <w:qFormat/>
    <w:rPr>
      <w:sz w:val="21"/>
      <w:szCs w:val="21"/>
    </w:rPr>
  </w:style>
  <w:style w:type="character" w:styleId="727">
    <w:name w:val="footnote reference"/>
    <w:basedOn w:val="692"/>
    <w:uiPriority w:val="99"/>
    <w:unhideWhenUsed/>
    <w:qFormat/>
    <w:rPr>
      <w:vertAlign w:val="superscript"/>
    </w:rPr>
  </w:style>
  <w:style w:type="paragraph" w:styleId="728" w:customStyle="1">
    <w:name w:val="段"/>
    <w:next w:val="682"/>
    <w:uiPriority w:val="0"/>
    <w:qFormat/>
    <w:pPr>
      <w:ind w:firstLine="200"/>
      <w:jc w:val="both"/>
    </w:pPr>
    <w:rPr>
      <w:rFonts w:hint="default" w:ascii="宋体" w:hAnsi="Times New Roman" w:eastAsia="宋体" w:cs="Times New Roman"/>
      <w:sz w:val="21"/>
      <w:lang w:val="en-US" w:eastAsia="zh-CN" w:bidi="ar-SA"/>
    </w:rPr>
  </w:style>
  <w:style w:type="character" w:styleId="729" w:customStyle="1">
    <w:name w:val="Heading 1 Char"/>
    <w:basedOn w:val="692"/>
    <w:uiPriority w:val="9"/>
    <w:qFormat/>
    <w:rPr>
      <w:rFonts w:ascii="Arial" w:hAnsi="Arial" w:eastAsia="Arial" w:cs="Arial"/>
      <w:sz w:val="40"/>
      <w:szCs w:val="40"/>
    </w:rPr>
  </w:style>
  <w:style w:type="character" w:styleId="730" w:customStyle="1">
    <w:name w:val="Heading 2 Char"/>
    <w:basedOn w:val="692"/>
    <w:uiPriority w:val="9"/>
    <w:qFormat/>
    <w:rPr>
      <w:rFonts w:ascii="Arial" w:hAnsi="Arial" w:eastAsia="Arial" w:cs="Arial"/>
      <w:sz w:val="34"/>
    </w:rPr>
  </w:style>
  <w:style w:type="character" w:styleId="731" w:customStyle="1">
    <w:name w:val="Heading 3 Char"/>
    <w:basedOn w:val="692"/>
    <w:uiPriority w:val="9"/>
    <w:qFormat/>
    <w:rPr>
      <w:rFonts w:ascii="Arial" w:hAnsi="Arial" w:eastAsia="Arial" w:cs="Arial"/>
      <w:sz w:val="30"/>
      <w:szCs w:val="30"/>
    </w:rPr>
  </w:style>
  <w:style w:type="character" w:styleId="732" w:customStyle="1">
    <w:name w:val="Heading 4 Char"/>
    <w:basedOn w:val="692"/>
    <w:uiPriority w:val="9"/>
    <w:qFormat/>
    <w:rPr>
      <w:rFonts w:ascii="Arial" w:hAnsi="Arial" w:eastAsia="Arial" w:cs="Arial"/>
      <w:b/>
      <w:bCs/>
      <w:sz w:val="26"/>
      <w:szCs w:val="26"/>
    </w:rPr>
  </w:style>
  <w:style w:type="character" w:styleId="733" w:customStyle="1">
    <w:name w:val="Heading 5 Char"/>
    <w:basedOn w:val="692"/>
    <w:uiPriority w:val="9"/>
    <w:qFormat/>
    <w:rPr>
      <w:rFonts w:ascii="Arial" w:hAnsi="Arial" w:eastAsia="Arial" w:cs="Arial"/>
      <w:b/>
      <w:bCs/>
      <w:sz w:val="24"/>
      <w:szCs w:val="24"/>
    </w:rPr>
  </w:style>
  <w:style w:type="character" w:styleId="734" w:customStyle="1">
    <w:name w:val="Heading 6 Char"/>
    <w:basedOn w:val="692"/>
    <w:uiPriority w:val="9"/>
    <w:qFormat/>
    <w:rPr>
      <w:rFonts w:ascii="Arial" w:hAnsi="Arial" w:eastAsia="Arial" w:cs="Arial"/>
      <w:b/>
      <w:bCs/>
      <w:sz w:val="22"/>
      <w:szCs w:val="22"/>
    </w:rPr>
  </w:style>
  <w:style w:type="character" w:styleId="735" w:customStyle="1">
    <w:name w:val="Heading 7 Char"/>
    <w:basedOn w:val="692"/>
    <w:uiPriority w:val="9"/>
    <w:qFormat/>
    <w:rPr>
      <w:rFonts w:ascii="Arial" w:hAnsi="Arial" w:eastAsia="Arial" w:cs="Arial"/>
      <w:b/>
      <w:bCs/>
      <w:i/>
      <w:iCs/>
      <w:sz w:val="22"/>
      <w:szCs w:val="22"/>
    </w:rPr>
  </w:style>
  <w:style w:type="character" w:styleId="736" w:customStyle="1">
    <w:name w:val="Heading 8 Char"/>
    <w:basedOn w:val="692"/>
    <w:uiPriority w:val="9"/>
    <w:qFormat/>
    <w:rPr>
      <w:rFonts w:ascii="Arial" w:hAnsi="Arial" w:eastAsia="Arial" w:cs="Arial"/>
      <w:i/>
      <w:iCs/>
      <w:sz w:val="22"/>
      <w:szCs w:val="22"/>
    </w:rPr>
  </w:style>
  <w:style w:type="character" w:styleId="737" w:customStyle="1">
    <w:name w:val="Heading 9 Char"/>
    <w:basedOn w:val="692"/>
    <w:uiPriority w:val="9"/>
    <w:qFormat/>
    <w:rPr>
      <w:rFonts w:ascii="Arial" w:hAnsi="Arial" w:eastAsia="Arial" w:cs="Arial"/>
      <w:i/>
      <w:iCs/>
      <w:sz w:val="21"/>
      <w:szCs w:val="21"/>
    </w:rPr>
  </w:style>
  <w:style w:type="character" w:styleId="738" w:customStyle="1">
    <w:name w:val="Title Char"/>
    <w:basedOn w:val="692"/>
    <w:uiPriority w:val="10"/>
    <w:qFormat/>
    <w:rPr>
      <w:sz w:val="48"/>
      <w:szCs w:val="48"/>
    </w:rPr>
  </w:style>
  <w:style w:type="character" w:styleId="739" w:customStyle="1">
    <w:name w:val="Subtitle Char"/>
    <w:basedOn w:val="692"/>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92"/>
    <w:uiPriority w:val="99"/>
    <w:qFormat/>
  </w:style>
  <w:style w:type="character" w:styleId="743" w:customStyle="1">
    <w:name w:val="Caption Char"/>
    <w:uiPriority w:val="99"/>
    <w:qFormat/>
  </w:style>
  <w:style w:type="table" w:styleId="744"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
    <w:uiPriority w:val="39"/>
    <w:unhideWhenUsed/>
    <w:qFormat/>
    <w:rPr>
      <w:rFonts w:hint="default" w:ascii="Times New Roman" w:hAnsi="Times New Roman" w:eastAsia="宋体" w:cs="Times New Roman"/>
    </w:rPr>
  </w:style>
  <w:style w:type="paragraph" w:styleId="766" w:customStyle="1">
    <w:name w:val="正文文本1"/>
    <w:basedOn w:val="682"/>
    <w:next w:val="767"/>
    <w:uiPriority w:val="0"/>
    <w:qFormat/>
    <w:pPr>
      <w:spacing w:after="120"/>
    </w:pPr>
    <w:rPr>
      <w:szCs w:val="24"/>
    </w:rPr>
  </w:style>
  <w:style w:type="paragraph" w:styleId="767" w:customStyle="1">
    <w:name w:val="一级条标题"/>
    <w:basedOn w:val="768"/>
    <w:next w:val="728"/>
    <w:uiPriority w:val="0"/>
    <w:qFormat/>
    <w:pPr>
      <w:ind w:left="420"/>
      <w:spacing w:line="240" w:lineRule="auto"/>
      <w:outlineLvl w:val="2"/>
    </w:pPr>
  </w:style>
  <w:style w:type="paragraph" w:styleId="768" w:customStyle="1">
    <w:name w:val="章标题"/>
    <w:next w:val="682"/>
    <w:uiPriority w:val="0"/>
    <w:qFormat/>
    <w:pPr>
      <w:jc w:val="both"/>
      <w:spacing w:line="360" w:lineRule="auto"/>
      <w:outlineLvl w:val="1"/>
    </w:pPr>
    <w:rPr>
      <w:rFonts w:hint="default" w:ascii="黑体" w:hAnsi="Calibri" w:eastAsia="黑体" w:cs="黑体"/>
      <w:sz w:val="21"/>
      <w:szCs w:val="21"/>
      <w:lang w:val="en-US" w:eastAsia="zh-CN" w:bidi="ar-SA"/>
    </w:rPr>
  </w:style>
  <w:style w:type="character" w:styleId="769" w:customStyle="1">
    <w:name w:val="标题 1 字符"/>
    <w:basedOn w:val="692"/>
    <w:link w:val="683"/>
    <w:uiPriority w:val="9"/>
    <w:qFormat/>
    <w:rPr>
      <w:rFonts w:ascii="Arial" w:hAnsi="Arial" w:eastAsia="Arial" w:cs="Arial"/>
      <w:sz w:val="40"/>
      <w:szCs w:val="40"/>
    </w:rPr>
  </w:style>
  <w:style w:type="character" w:styleId="770" w:customStyle="1">
    <w:name w:val="标题 2 字符"/>
    <w:basedOn w:val="692"/>
    <w:link w:val="684"/>
    <w:uiPriority w:val="9"/>
    <w:qFormat/>
    <w:rPr>
      <w:rFonts w:ascii="Arial" w:hAnsi="Arial" w:eastAsia="Arial" w:cs="Arial"/>
      <w:sz w:val="34"/>
    </w:rPr>
  </w:style>
  <w:style w:type="character" w:styleId="771" w:customStyle="1">
    <w:name w:val="标题 3 字符"/>
    <w:basedOn w:val="692"/>
    <w:link w:val="685"/>
    <w:uiPriority w:val="9"/>
    <w:qFormat/>
    <w:rPr>
      <w:rFonts w:ascii="Arial" w:hAnsi="Arial" w:eastAsia="Arial" w:cs="Arial"/>
      <w:sz w:val="30"/>
      <w:szCs w:val="30"/>
    </w:rPr>
  </w:style>
  <w:style w:type="character" w:styleId="772" w:customStyle="1">
    <w:name w:val="标题 4 字符"/>
    <w:basedOn w:val="692"/>
    <w:link w:val="686"/>
    <w:uiPriority w:val="9"/>
    <w:qFormat/>
    <w:rPr>
      <w:rFonts w:ascii="Arial" w:hAnsi="Arial" w:eastAsia="Arial" w:cs="Arial"/>
      <w:b/>
      <w:bCs/>
      <w:sz w:val="26"/>
      <w:szCs w:val="26"/>
    </w:rPr>
  </w:style>
  <w:style w:type="character" w:styleId="773" w:customStyle="1">
    <w:name w:val="标题 5 字符"/>
    <w:basedOn w:val="692"/>
    <w:link w:val="687"/>
    <w:uiPriority w:val="9"/>
    <w:qFormat/>
    <w:rPr>
      <w:rFonts w:ascii="Arial" w:hAnsi="Arial" w:eastAsia="Arial" w:cs="Arial"/>
      <w:b/>
      <w:bCs/>
      <w:sz w:val="24"/>
      <w:szCs w:val="24"/>
    </w:rPr>
  </w:style>
  <w:style w:type="character" w:styleId="774" w:customStyle="1">
    <w:name w:val="标题 6 字符"/>
    <w:basedOn w:val="692"/>
    <w:link w:val="688"/>
    <w:uiPriority w:val="9"/>
    <w:qFormat/>
    <w:rPr>
      <w:rFonts w:ascii="Arial" w:hAnsi="Arial" w:eastAsia="Arial" w:cs="Arial"/>
      <w:b/>
      <w:bCs/>
      <w:sz w:val="22"/>
      <w:szCs w:val="22"/>
    </w:rPr>
  </w:style>
  <w:style w:type="character" w:styleId="775" w:customStyle="1">
    <w:name w:val="标题 7 字符"/>
    <w:basedOn w:val="692"/>
    <w:link w:val="689"/>
    <w:uiPriority w:val="9"/>
    <w:qFormat/>
    <w:rPr>
      <w:rFonts w:ascii="Arial" w:hAnsi="Arial" w:eastAsia="Arial" w:cs="Arial"/>
      <w:b/>
      <w:bCs/>
      <w:i/>
      <w:iCs/>
      <w:sz w:val="22"/>
      <w:szCs w:val="22"/>
    </w:rPr>
  </w:style>
  <w:style w:type="character" w:styleId="776" w:customStyle="1">
    <w:name w:val="标题 8 字符"/>
    <w:basedOn w:val="692"/>
    <w:link w:val="690"/>
    <w:uiPriority w:val="9"/>
    <w:qFormat/>
    <w:rPr>
      <w:rFonts w:ascii="Arial" w:hAnsi="Arial" w:eastAsia="Arial" w:cs="Arial"/>
      <w:i/>
      <w:iCs/>
      <w:sz w:val="22"/>
      <w:szCs w:val="22"/>
    </w:rPr>
  </w:style>
  <w:style w:type="character" w:styleId="777" w:customStyle="1">
    <w:name w:val="标题 9 字符"/>
    <w:basedOn w:val="692"/>
    <w:link w:val="691"/>
    <w:uiPriority w:val="9"/>
    <w:qFormat/>
    <w:rPr>
      <w:rFonts w:ascii="Arial" w:hAnsi="Arial" w:eastAsia="Arial" w:cs="Arial"/>
      <w:i/>
      <w:iCs/>
      <w:sz w:val="21"/>
      <w:szCs w:val="21"/>
    </w:r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标题 字符"/>
    <w:basedOn w:val="692"/>
    <w:link w:val="720"/>
    <w:uiPriority w:val="10"/>
    <w:qFormat/>
    <w:rPr>
      <w:sz w:val="48"/>
      <w:szCs w:val="48"/>
    </w:rPr>
  </w:style>
  <w:style w:type="character" w:styleId="780" w:customStyle="1">
    <w:name w:val="副标题 字符"/>
    <w:basedOn w:val="692"/>
    <w:link w:val="712"/>
    <w:uiPriority w:val="11"/>
    <w:qFormat/>
    <w:rPr>
      <w:sz w:val="24"/>
      <w:szCs w:val="24"/>
    </w:rPr>
  </w:style>
  <w:style w:type="paragraph" w:styleId="781">
    <w:name w:val="Quote"/>
    <w:basedOn w:val="682"/>
    <w:next w:val="682"/>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82"/>
    <w:next w:val="682"/>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basedOn w:val="692"/>
    <w:link w:val="709"/>
    <w:uiPriority w:val="99"/>
    <w:qFormat/>
  </w:style>
  <w:style w:type="character" w:styleId="786" w:customStyle="1">
    <w:name w:val="Footer Char"/>
    <w:basedOn w:val="692"/>
    <w:uiPriority w:val="99"/>
    <w:qFormat/>
  </w:style>
  <w:style w:type="character" w:styleId="787" w:customStyle="1">
    <w:name w:val="页脚 字符"/>
    <w:link w:val="708"/>
    <w:uiPriority w:val="99"/>
    <w:qFormat/>
  </w:style>
  <w:style w:type="table" w:styleId="788" w:customStyle="1">
    <w:name w:val="Table Grid Light"/>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6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6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6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6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6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6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6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6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6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6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6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6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6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6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6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6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6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6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6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6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69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69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69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69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69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69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6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6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6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6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6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6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6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6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6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6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6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6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6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6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6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6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6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6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6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6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6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6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6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69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69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69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69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69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69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basedOn w:val="6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69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9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9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9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9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9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6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6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6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6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6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6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6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3"/>
    <w:uiPriority w:val="99"/>
    <w:qFormat/>
    <w:rPr>
      <w:sz w:val="18"/>
    </w:rPr>
  </w:style>
  <w:style w:type="character" w:styleId="914" w:customStyle="1">
    <w:name w:val="尾注文本 字符"/>
    <w:link w:val="707"/>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paragraph" w:styleId="916">
    <w:name w:val="List Paragraph"/>
    <w:basedOn w:val="682"/>
    <w:uiPriority w:val="34"/>
    <w:qFormat/>
    <w:pPr>
      <w:contextualSpacing/>
      <w:ind w:left="720"/>
    </w:pPr>
  </w:style>
  <w:style w:type="paragraph" w:styleId="917" w:customStyle="1">
    <w:name w:val="正文空2格  1."/>
    <w:basedOn w:val="682"/>
    <w:uiPriority w:val="0"/>
    <w:qFormat/>
    <w:pPr>
      <w:ind w:firstLine="480"/>
      <w:spacing w:line="360" w:lineRule="auto"/>
    </w:pPr>
    <w:rPr>
      <w:rFonts w:ascii="宋体" w:eastAsia="仿宋" w:cs="宋体"/>
      <w:sz w:val="28"/>
      <w:szCs w:val="20"/>
    </w:rPr>
  </w:style>
  <w:style w:type="character" w:styleId="918" w:customStyle="1">
    <w:name w:val="超链接1"/>
    <w:basedOn w:val="919"/>
    <w:uiPriority w:val="99"/>
    <w:qFormat/>
    <w:rPr>
      <w:color w:val="333333"/>
      <w:u w:val="none"/>
    </w:rPr>
  </w:style>
  <w:style w:type="character" w:styleId="919" w:customStyle="1">
    <w:name w:val="默认段落字体1"/>
    <w:uiPriority w:val="0"/>
    <w:qFormat/>
  </w:style>
  <w:style w:type="paragraph" w:styleId="920" w:customStyle="1">
    <w:name w:val="Plain Text1"/>
    <w:basedOn w:val="682"/>
    <w:uiPriority w:val="0"/>
    <w:qFormat/>
    <w:rPr>
      <w:rFonts w:ascii="宋体" w:hAnsi="Courier New"/>
    </w:rPr>
  </w:style>
  <w:style w:type="paragraph" w:styleId="921" w:customStyle="1">
    <w:name w:val="首行缩进"/>
    <w:basedOn w:val="682"/>
    <w:uiPriority w:val="0"/>
    <w:qFormat/>
    <w:pPr>
      <w:ind w:firstLine="480"/>
    </w:pPr>
    <w:rPr>
      <w:szCs w:val="24"/>
      <w:lang w:val="zh-CN"/>
    </w:rPr>
  </w:style>
  <w:style w:type="paragraph" w:styleId="922" w:customStyle="1">
    <w:name w:val="正文缩进1"/>
    <w:basedOn w:val="682"/>
    <w:next w:val="682"/>
    <w:uiPriority w:val="0"/>
    <w:qFormat/>
    <w:pPr>
      <w:ind w:firstLine="567"/>
      <w:spacing w:line="440" w:lineRule="exact"/>
    </w:pPr>
    <w:rPr>
      <w:rFonts w:ascii="宋体" w:hAnsi="宋体"/>
    </w:rPr>
  </w:style>
  <w:style w:type="paragraph" w:styleId="923" w:customStyle="1">
    <w:name w:val="脚注文本1"/>
    <w:basedOn w:val="924"/>
    <w:next w:val="925"/>
    <w:uiPriority w:val="0"/>
    <w:qFormat/>
    <w:pPr>
      <w:jc w:val="left"/>
      <w:spacing w:line="312" w:lineRule="atLeast"/>
      <w:tabs>
        <w:tab w:val="left" w:pos="200" w:leader="none"/>
      </w:tabs>
    </w:pPr>
    <w:rPr>
      <w:rFonts w:ascii="Times New Roman" w:hAnsi="Times New Roman"/>
      <w:b w:val="0"/>
      <w:sz w:val="18"/>
    </w:rPr>
  </w:style>
  <w:style w:type="paragraph" w:styleId="924" w:customStyle="1">
    <w:name w:val="标题 11"/>
    <w:basedOn w:val="682"/>
    <w:next w:val="682"/>
    <w:uiPriority w:val="0"/>
    <w:qFormat/>
    <w:pPr>
      <w:jc w:val="center"/>
      <w:keepNext/>
      <w:tabs>
        <w:tab w:val="left" w:pos="200" w:leader="none"/>
      </w:tabs>
      <w:outlineLvl w:val="0"/>
    </w:pPr>
    <w:rPr>
      <w:rFonts w:ascii="宋体" w:hAnsi="宋体"/>
      <w:b/>
      <w:sz w:val="36"/>
      <w:szCs w:val="20"/>
    </w:rPr>
  </w:style>
  <w:style w:type="paragraph" w:styleId="925" w:customStyle="1">
    <w:name w:val="文本块1"/>
    <w:basedOn w:val="682"/>
    <w:next w:val="682"/>
    <w:uiPriority w:val="0"/>
    <w:qFormat/>
    <w:pPr>
      <w:ind w:left="630" w:right="-609" w:firstLine="420"/>
      <w:spacing w:line="360" w:lineRule="auto"/>
    </w:pPr>
    <w:rPr>
      <w:rFonts w:hint="eastAsia" w:ascii="仿宋_GB2312" w:eastAsia="仿宋_GB2312"/>
      <w:szCs w:val="20"/>
    </w:rPr>
  </w:style>
  <w:style w:type="paragraph" w:styleId="926" w:customStyle="1">
    <w:name w:val="正文首行缩进 21"/>
    <w:basedOn w:val="701"/>
    <w:uiPriority w:val="0"/>
    <w:qFormat/>
    <w:pPr>
      <w:ind w:firstLine="420"/>
    </w:pPr>
  </w:style>
  <w:style w:type="paragraph" w:styleId="927" w:customStyle="1">
    <w:name w:val="页眉1"/>
    <w:basedOn w:val="682"/>
    <w:uiPriority w:val="0"/>
    <w:qFormat/>
    <w:pPr>
      <w:jc w:val="center"/>
      <w:tabs>
        <w:tab w:val="center" w:pos="4153" w:leader="none"/>
        <w:tab w:val="right" w:pos="8306" w:leader="none"/>
      </w:tabs>
      <w:pBdr>
        <w:bottom w:val="none" w:color="000000" w:sz="0" w:space="1"/>
      </w:pBdr>
    </w:pPr>
    <w:rPr>
      <w:sz w:val="18"/>
      <w:szCs w:val="18"/>
    </w:rPr>
  </w:style>
  <w:style w:type="paragraph" w:styleId="928" w:customStyle="1">
    <w:name w:val="页脚1"/>
    <w:basedOn w:val="682"/>
    <w:uiPriority w:val="0"/>
    <w:qFormat/>
    <w:pPr>
      <w:jc w:val="left"/>
      <w:tabs>
        <w:tab w:val="center" w:pos="4153" w:leader="none"/>
        <w:tab w:val="right" w:pos="8306" w:leader="none"/>
      </w:tabs>
    </w:pPr>
    <w:rPr>
      <w:sz w:val="18"/>
      <w:szCs w:val="18"/>
    </w:rPr>
  </w:style>
  <w:style w:type="paragraph" w:styleId="929" w:customStyle="1">
    <w:name w:val="纯文本1"/>
    <w:basedOn w:val="682"/>
    <w:uiPriority w:val="0"/>
    <w:qFormat/>
    <w:rPr>
      <w:rFonts w:ascii="宋体" w:hAnsi="Courier New" w:eastAsia="楷体_GB2312"/>
      <w:sz w:val="28"/>
      <w:szCs w:val="20"/>
    </w:rPr>
  </w:style>
  <w:style w:type="paragraph" w:styleId="930" w:customStyle="1">
    <w:name w:val="报告正文"/>
    <w:basedOn w:val="682"/>
    <w:uiPriority w:val="0"/>
    <w:qFormat/>
    <w:pPr>
      <w:ind w:firstLine="480"/>
      <w:jc w:val="left"/>
      <w:spacing w:line="520" w:lineRule="exact"/>
    </w:pPr>
    <w:rPr>
      <w:rFonts w:ascii="宋体" w:hAnsi="宋体"/>
      <w:color w:val="000000"/>
      <w:sz w:val="24"/>
    </w:rPr>
  </w:style>
  <w:style w:type="paragraph" w:styleId="931" w:customStyle="1">
    <w:name w:val="paragraph"/>
    <w:basedOn w:val="682"/>
    <w:uiPriority w:val="0"/>
    <w:semiHidden/>
    <w:qFormat/>
    <w:pPr>
      <w:jc w:val="left"/>
      <w:spacing w:before="100" w:beforeAutospacing="1" w:after="100" w:afterAutospacing="1"/>
      <w:widowControl/>
    </w:pPr>
    <w:rPr>
      <w:rFonts w:ascii="等线" w:hAnsi="等线" w:eastAsia="等线"/>
      <w:sz w:val="24"/>
      <w:szCs w:val="24"/>
    </w:rPr>
  </w:style>
  <w:style w:type="character" w:styleId="932" w:customStyle="1">
    <w:name w:val="NormalCharacter"/>
    <w:uiPriority w:val="0"/>
    <w:semiHidden/>
    <w:qFormat/>
  </w:style>
  <w:style w:type="paragraph" w:styleId="933"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4" w:customStyle="1">
    <w:name w:val="二级小标题"/>
    <w:basedOn w:val="682"/>
    <w:uiPriority w:val="0"/>
    <w:qFormat/>
    <w:rPr>
      <w:rFonts w:hint="eastAsia"/>
      <w:b/>
      <w:bCs/>
    </w:rPr>
  </w:style>
  <w:style w:type="paragraph" w:styleId="935" w:customStyle="1">
    <w:name w:val="表格字体"/>
    <w:basedOn w:val="682"/>
    <w:uiPriority w:val="0"/>
    <w:qFormat/>
    <w:pPr>
      <w:spacing w:line="400" w:lineRule="exact"/>
      <w:widowControl/>
    </w:pPr>
    <w:rPr>
      <w:rFonts w:hint="eastAsia" w:cs="宋体"/>
      <w:bCs/>
      <w:color w:val="000000"/>
      <w:sz w:val="24"/>
      <w:szCs w:val="18"/>
    </w:rPr>
  </w:style>
  <w:style w:type="paragraph" w:styleId="936" w:customStyle="1">
    <w:name w:val="普通(网站)1"/>
    <w:basedOn w:val="682"/>
    <w:uiPriority w:val="0"/>
    <w:unhideWhenUsed/>
    <w:qFormat/>
    <w:rPr>
      <w:sz w:val="24"/>
    </w:rPr>
  </w:style>
  <w:style w:type="paragraph" w:styleId="937" w:customStyle="1">
    <w:name w:val="纯文本6"/>
    <w:basedOn w:val="682"/>
    <w:uiPriority w:val="0"/>
    <w:qFormat/>
    <w:rPr>
      <w:rFonts w:ascii="宋体" w:hAnsi="Courier New" w:eastAsia="楷体_GB2312"/>
      <w:sz w:val="28"/>
    </w:rPr>
  </w:style>
  <w:style w:type="paragraph" w:styleId="938" w:customStyle="1">
    <w:name w:val="Table Paragraph"/>
    <w:basedOn w:val="682"/>
    <w:uiPriority w:val="1"/>
    <w:qFormat/>
    <w:pPr>
      <w:jc w:val="center"/>
    </w:pPr>
    <w:rPr>
      <w:rFonts w:ascii="宋体" w:hAnsi="宋体" w:eastAsia="宋体" w:cs="宋体"/>
      <w:lang w:val="zh-CN" w:eastAsia="zh-CN" w:bidi="zh-CN"/>
    </w:rPr>
  </w:style>
  <w:style w:type="paragraph" w:styleId="939" w:customStyle="1">
    <w:name w:val="正文文本缩进11"/>
    <w:basedOn w:val="682"/>
    <w:next w:val="682"/>
    <w:uiPriority w:val="0"/>
    <w:qFormat/>
    <w:pPr>
      <w:ind w:left="420" w:firstLine="1188"/>
      <w:spacing w:line="360" w:lineRule="exact"/>
    </w:pPr>
    <w:rPr>
      <w:rFonts w:ascii="Times New Roman" w:hAnsi="Times New Roman" w:cs="Times New Roman"/>
    </w:rPr>
  </w:style>
  <w:style w:type="paragraph" w:styleId="940"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2" w:customStyle="1">
    <w:name w:val="Hyperlink.0"/>
    <w:uiPriority w:val="0"/>
    <w:qFormat/>
    <w:rPr>
      <w:rFonts w:ascii="宋体" w:hAnsi="宋体" w:eastAsia="宋体" w:cs="宋体"/>
      <w:sz w:val="24"/>
      <w:szCs w:val="24"/>
      <w:lang w:val="en-US"/>
    </w:rPr>
  </w:style>
  <w:style w:type="paragraph" w:styleId="943" w:customStyle="1">
    <w:name w:val="正文缩进11"/>
    <w:basedOn w:val="682"/>
    <w:next w:val="682"/>
    <w:uiPriority w:val="0"/>
    <w:unhideWhenUsed/>
    <w:qFormat/>
    <w:pPr>
      <w:ind w:firstLine="420"/>
      <w:jc w:val="left"/>
    </w:pPr>
    <w:rPr>
      <w:rFonts w:ascii="Times New Roman" w:hAnsi="Times New Roman" w:eastAsia="楷体_GB2312" w:cs="Times New Roman"/>
      <w:sz w:val="24"/>
      <w:szCs w:val="20"/>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3bd01bde-ed5c-46f5-90d4-cef258a61e93</errorID>
      <errorWord>/）</errorWord>
      <group>L1_Punc</group>
      <groupName>标点问题</groupName>
      <ability>L2_Punc_CN</ability>
      <abilityName/>
      <candidateList>
        <item>）</item>
      </candidateList>
      <explain/>
      <paraID>2D6B264C</paraID>
      <start>33</start>
      <end>35</end>
      <status>unmodified</status>
      <modifiedWord/>
      <trackRevisions>false</trackRevisions>
    </reviewItem>
    <reviewItem>
      <errorID>940ccc68-c539-4f46-b6c4-d10af4e7c5b6</errorID>
      <errorWord>1、</errorWord>
      <group>L1_Format</group>
      <groupName>格式问题</groupName>
      <ability>L2_Ordinal</ability>
      <abilityName>序号格式</abilityName>
      <candidateList>
        <item>1.</item>
      </candidateList>
      <explain>当前序号格式不规范，建议修改为规范格式[1.]。</explain>
      <paraID> A40874D</paraID>
      <start>0</start>
      <end>2</end>
      <status>unmodified</status>
      <modifiedWord/>
      <trackRevisions>false</trackRevisions>
    </reviewItem>
    <reviewItem>
      <errorID>1305060c-cad2-4470-9818-9879ac45944c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34D8A405</paraID>
      <start>0</start>
      <end>2</end>
      <status>unmodified</status>
      <modifiedWord/>
      <trackRevisions>false</trackRevisions>
    </reviewItem>
    <reviewItem>
      <errorID>4fce7e4e-5f05-4095-94f1-5a9ba0cfb5a5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78FD6357</paraID>
      <start>0</start>
      <end>2</end>
      <status>unmodified</status>
      <modifiedWord/>
      <trackRevisions>false</trackRevisions>
    </reviewItem>
    <reviewItem>
      <errorID>5360324e-019c-486e-9c60-a3a7e110fa99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3B6F2721</paraID>
      <start>0</start>
      <end>2</end>
      <status>unmodified</status>
      <modifiedWord/>
      <trackRevisions>false</trackRevisions>
    </reviewItem>
    <reviewItem>
      <errorID>d303cdc1-2ff5-4a82-b7ca-080ef1cb0bd8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6429D91B</paraID>
      <start>0</start>
      <end>2</end>
      <status>unmodified</status>
      <modifiedWord/>
      <trackRevisions>false</trackRevisions>
    </reviewItem>
    <reviewItem>
      <errorID>ee128092-6fff-4d2c-b5e7-f1d94b1922ac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3B3E8596</paraID>
      <start>0</start>
      <end>2</end>
      <status>unmodified</status>
      <modifiedWord/>
      <trackRevisions>false</trackRevisions>
    </reviewItem>
    <reviewItem>
      <errorID>5b88f17f-f8d3-470a-9ac9-c3ff4eff2527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798AEA83</paraID>
      <start>0</start>
      <end>2</end>
      <status>unmodified</status>
      <modifiedWord/>
      <trackRevisions>false</trackRevisions>
    </reviewItem>
    <reviewItem>
      <errorID>80bddeb2-964b-48b9-ac63-ab400bbf16a2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2246CE64</paraID>
      <start>0</start>
      <end>2</end>
      <status>unmodified</status>
      <modifiedWord/>
      <trackRevisions>false</trackRevisions>
    </reviewItem>
    <reviewItem>
      <errorID>fb3c6992-3f3c-46ae-964e-61d815620234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1960E7AC</paraID>
      <start>0</start>
      <end>2</end>
      <status>unmodified</status>
      <modifiedWord/>
      <trackRevisions>false</trackRevisions>
    </reviewItem>
    <reviewItem>
      <errorID>78932978-fcb5-4d20-bd65-b0924b15c93f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73F5AD0E</paraID>
      <start>0</start>
      <end>2</end>
      <status>unmodified</status>
      <modifiedWord/>
      <trackRevisions>false</trackRevisions>
    </reviewItem>
    <reviewItem>
      <errorID>4bfe453c-62e9-418a-9ad2-6fba84d38a82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7BA0B8C1</paraID>
      <start>0</start>
      <end>2</end>
      <status>unmodified</status>
      <modifiedWord/>
      <trackRevisions>false</trackRevisions>
    </reviewItem>
    <reviewItem>
      <errorID>9f2b2313-a90e-4168-8a5f-8fadd39a1d72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6435A580</paraID>
      <start>0</start>
      <end>2</end>
      <status>unmodified</status>
      <modifiedWord/>
      <trackRevisions>false</trackRevisions>
    </reviewItem>
    <reviewItem>
      <errorID>b04daf5b-2eb8-426d-af19-b76217359a63</errorID>
      <errorWord>/）</errorWord>
      <group>L1_Punc</group>
      <groupName>标点问题</groupName>
      <ability>L2_Punc_CN</ability>
      <abilityName/>
      <candidateList>
        <item>）</item>
      </candidateList>
      <explain/>
      <paraID>6435A580</paraID>
      <start>38</start>
      <end>40</end>
      <status>unmodified</status>
      <modifiedWord/>
      <trackRevisions>false</trackRevisions>
    </reviewItem>
    <reviewItem>
      <errorID>1bf34b9f-e992-40ac-991b-83a7c64fa90f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D5E1C96</paraID>
      <start>0</start>
      <end>2</end>
      <status>unmodified</status>
      <modifiedWord/>
      <trackRevisions>false</trackRevisions>
    </reviewItem>
    <reviewItem>
      <errorID>a28665d5-b831-4c93-86e7-b311fb4c866f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5AA8AC5F</paraID>
      <start>0</start>
      <end>2</end>
      <status>unmodified</status>
      <modifiedWord/>
      <trackRevisions>false</trackRevisions>
    </reviewItem>
    <reviewItem>
      <errorID>59c9b89b-3bf4-4e90-8837-cba0adf3572c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58C3047E</paraID>
      <start>0</start>
      <end>2</end>
      <status>unmodified</status>
      <modifiedWord/>
      <trackRevisions>false</trackRevisions>
    </reviewItem>
    <reviewItem>
      <errorID>9e54e487-3a3c-4d5a-9908-7660157f6a63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4D79000B</paraID>
      <start>0</start>
      <end>2</end>
      <status>unmodified</status>
      <modifiedWord/>
      <trackRevisions>false</trackRevisions>
    </reviewItem>
    <reviewItem>
      <errorID>096b42e4-76e8-4e8f-9876-357ae7c4bfe7</errorID>
      <errorWord>/）</errorWord>
      <group>L1_Punc</group>
      <groupName>标点问题</groupName>
      <ability>L2_Punc_CN</ability>
      <abilityName/>
      <candidateList>
        <item>）</item>
      </candidateList>
      <explain/>
      <paraID>4D79000B</paraID>
      <start>38</start>
      <end>40</end>
      <status>unmodified</status>
      <modifiedWord/>
      <trackRevisions>false</trackRevisions>
    </reviewItem>
    <reviewItem>
      <errorID>07bb047b-1133-4971-9ddc-08e080cb2b68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7E14579</paraID>
      <start>0</start>
      <end>2</end>
      <status>unmodified</status>
      <modifiedWord/>
      <trackRevisions>false</trackRevisions>
    </reviewItem>
    <reviewItem>
      <errorID>fef3b9b4-8c66-4686-95b1-663d1e3ea6bf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6D6F04CB</paraID>
      <start>0</start>
      <end>2</end>
      <status>unmodified</status>
      <modifiedWord/>
      <trackRevisions>false</trackRevisions>
    </reviewItem>
    <reviewItem>
      <errorID>c5edbb6e-0e13-4ef0-8889-003e0e6da910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1860342A</paraID>
      <start>0</start>
      <end>2</end>
      <status>unmodified</status>
      <modifiedWord/>
      <trackRevisions>false</trackRevisions>
    </reviewItem>
    <reviewItem>
      <errorID>525110cf-c6d9-4531-87af-c721bc5af0fd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35870734</paraID>
      <start>0</start>
      <end>2</end>
      <status>unmodified</status>
      <modifiedWord/>
      <trackRevisions>false</trackRevisions>
    </reviewItem>
    <reviewItem>
      <errorID>ef75e7ef-8978-4ce8-8bf8-ba7da4251fdb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3962E71</paraID>
      <start>0</start>
      <end>2</end>
      <status>unmodified</status>
      <modifiedWord/>
      <trackRevisions>false</trackRevisions>
    </reviewItem>
    <reviewItem>
      <errorID>484ce6b0-46b3-46f2-a9f3-e35f4f584938</errorID>
      <errorWord>（</errorWord>
      <group>L1_Punc</group>
      <groupName>标点问题</groupName>
      <ability>L2_Punc_CN</ability>
      <abilityName/>
      <candidateList/>
      <explain>此处标点可能未正确匹配，请检查句子中是否存在标点冗余、缺失或使用错误的情况。</explain>
      <paraID>4EC4A899</paraID>
      <start>55</start>
      <end>56</end>
      <status>unmodified</status>
      <modifiedWord/>
      <trackRevisions>false</trackRevisions>
    </reviewItem>
    <reviewItem>
      <errorID>4e5b77b9-dcd5-41e1-9a6e-288f5958a993</errorID>
      <errorWord>须</errorWord>
      <group>L1_Word</group>
      <groupName>字词问题</groupName>
      <ability>L2_Typo</ability>
      <abilityName>字词错误</abilityName>
      <candidateList>
        <item>需</item>
      </candidateList>
      <explain>存在发音相同字词的误用。</explain>
      <paraID>1DB173AA</paraID>
      <start>10</start>
      <end>11</end>
      <status>unmodified</status>
      <modifiedWord/>
      <trackRevisions>false</trackRevisions>
    </reviewItem>
    <reviewItem>
      <errorID>b74f7a62-7ec8-432e-9cb6-71d3ae9f520a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590413FE</paraID>
      <start>0</start>
      <end>2</end>
      <status>unmodified</status>
      <modifiedWord/>
      <trackRevisions>false</trackRevisions>
    </reviewItem>
    <reviewItem>
      <errorID>a7974f01-cfd1-4f4a-adec-5c69ded8df9b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54B4E19A</paraID>
      <start>55</start>
      <end>59</end>
      <status>unmodified</status>
      <modifiedWord/>
      <trackRevisions>false</trackRevisions>
    </reviewItem>
    <reviewItem>
      <errorID>a4e64e28-b02e-4c18-8571-0f5c8db28977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128A2378</paraID>
      <start>0</start>
      <end>2</end>
      <status>unmodified</status>
      <modifiedWord/>
      <trackRevisions>false</trackRevisions>
    </reviewItem>
    <reviewItem>
      <errorID>f9edd9f7-fc94-488d-80a9-128147aea61f</errorID>
      <errorWord>&lt;</errorWord>
      <group>L1_Format</group>
      <groupName>格式问题</groupName>
      <ability>L2_HalfPunc_CN</ability>
      <abilityName/>
      <candidateList>
        <item>〈</item>
      </candidateList>
      <explain>文本全半角错误。</explain>
      <paraID>5F1FA35B</paraID>
      <start>40</start>
      <end>41</end>
      <status>unmodified</status>
      <modifiedWord/>
      <trackRevisions>false</trackRevisions>
    </reviewItem>
    <reviewItem>
      <errorID>bdef137f-d746-4203-923a-34e281b1a535</errorID>
      <errorWord>&lt;</errorWord>
      <group>L1_Format</group>
      <groupName>格式问题</groupName>
      <ability>L2_HalfPunc_CN</ability>
      <abilityName/>
      <candidateList>
        <item>〈</item>
      </candidateList>
      <explain>文本全半角错误。</explain>
      <paraID>416DA554</paraID>
      <start>40</start>
      <end>41</end>
      <status>unmodified</status>
      <modifiedWord/>
      <trackRevisions>false</trackRevisions>
    </reviewItem>
    <reviewItem>
      <errorID>0da39fcc-ff57-4ce7-ac6c-d6076e955039</errorID>
      <errorWord>&lt;</errorWord>
      <group>L1_Format</group>
      <groupName>格式问题</groupName>
      <ability>L2_HalfPunc_CN</ability>
      <abilityName/>
      <candidateList>
        <item>〈</item>
      </candidateList>
      <explain>文本全半角错误。</explain>
      <paraID>64B7F0ED</paraID>
      <start>29</start>
      <end>30</end>
      <status>unmodified</status>
      <modifiedWord/>
      <trackRevisions>false</trackRevisions>
    </reviewItem>
    <reviewItem>
      <errorID>e5f24fae-1400-4cfd-aa5c-3e8994d68bab</errorID>
      <errorWord>，</errorWord>
      <group>L1_Word</group>
      <groupName>字词问题</groupName>
      <ability>L2_Typo</ability>
      <abilityName>字词错误</abilityName>
      <candidateList>
        <item>，并</item>
      </candidateList>
      <explain/>
      <paraID> 7C82543</paraID>
      <start>71</start>
      <end>72</end>
      <status>unmodified</status>
      <modifiedWord/>
      <trackRevisions>false</trackRevisions>
    </reviewItem>
    <reviewItem>
      <errorID>664ac8a9-302f-438c-a461-a728ff41d7d6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1D2CF19A</paraID>
      <start>0</start>
      <end>2</end>
      <status>unmodified</status>
      <modifiedWord/>
      <trackRevisions>false</trackRevisions>
    </reviewItem>
    <reviewItem>
      <errorID>0ce9c60f-fae0-48b3-a085-fda8b93c2df6</errorID>
      <errorWord>法律、法规</errorWord>
      <group>L1_Word</group>
      <groupName>字词问题</groupName>
      <ability>L2_Typo</ability>
      <abilityName>字词错误</abilityName>
      <candidateList>
        <item>法律法规</item>
      </candidateList>
      <explain/>
      <paraID>2EC32EE6</paraID>
      <start>7</start>
      <end>12</end>
      <status>unmodified</status>
      <modifiedWord/>
      <trackRevisions>false</trackRevisions>
    </reviewItem>
    <reviewItem>
      <errorID>0faf5e6b-87c8-4da4-a6f5-31c45d854310</errorID>
      <errorWord>。】</errorWord>
      <group>L1_Punc</group>
      <groupName>标点问题</groupName>
      <ability>L2_Punc_CN</ability>
      <abilityName/>
      <candidateList>
        <item>】</item>
      </candidateList>
      <explain/>
      <paraID>6D2C62FB</paraID>
      <start>94</start>
      <end>96</end>
      <status>unmodified</status>
      <modifiedWord/>
      <trackRevisions>false</trackRevisions>
    </reviewItem>
    <reviewItem>
      <errorID>dcc215b0-fcb7-4583-b356-ffacf19b72f3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4110F128</paraID>
      <start>0</start>
      <end>2</end>
      <status>unmodified</status>
      <modifiedWord/>
      <trackRevisions>false</trackRevisions>
    </reviewItem>
    <reviewItem>
      <errorID>0a2a8088-7d66-4536-b054-6a8ff8727335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34E6327A</paraID>
      <start>0</start>
      <end>2</end>
      <status>unmodified</status>
      <modifiedWord/>
      <trackRevisions>false</trackRevisions>
    </reviewItem>
    <reviewItem>
      <errorID>4f81153b-150c-41ac-9cfd-60206f7af3dd</errorID>
      <errorWord>文化与旅游</errorWord>
      <group>L1_Word</group>
      <groupName>字词问题</groupName>
      <ability>L2_Typo</ability>
      <abilityName>字词错误</abilityName>
      <candidateList>
        <item>文化和旅游</item>
      </candidateList>
      <explain/>
      <paraID>4C5FE18C</paraID>
      <start>47</start>
      <end>52</end>
      <status>unmodified</status>
      <modifiedWord/>
      <trackRevisions>false</trackRevisions>
    </reviewItem>
    <reviewItem>
      <errorID>a9d17e15-3e33-473f-84e1-2009736482ad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2E8385C6</paraID>
      <start>0</start>
      <end>2</end>
      <status>unmodified</status>
      <modifiedWord/>
      <trackRevisions>false</trackRevisions>
    </reviewItem>
    <reviewItem>
      <errorID>a6c50848-e75d-4479-be15-1feb6e977245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1B52E968</paraID>
      <start>0</start>
      <end>2</end>
      <status>unmodified</status>
      <modifiedWord/>
      <trackRevisions>false</trackRevisions>
    </reviewItem>
    <reviewItem>
      <errorID>35a19013-e9c3-4569-9eaf-255fe4ba7291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302A1039</paraID>
      <start>0</start>
      <end>2</end>
      <status>unmodified</status>
      <modifiedWord/>
      <trackRevisions>false</trackRevisions>
    </reviewItem>
    <reviewItem>
      <errorID>b19a0315-ffe7-444d-affb-b3b1805b6ae9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43201871</paraID>
      <start>0</start>
      <end>2</end>
      <status>unmodified</status>
      <modifiedWord/>
      <trackRevisions>false</trackRevisions>
    </reviewItem>
    <reviewItem>
      <errorID>ed559eeb-6e95-4dbb-8664-63bf82712fef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1A3EB269</paraID>
      <start>0</start>
      <end>2</end>
      <status>unmodified</status>
      <modifiedWord/>
      <trackRevisions>false</trackRevisions>
    </reviewItem>
    <reviewItem>
      <errorID>7cee5d80-153a-4287-8c66-d5cf6b8e8349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47883C2B</paraID>
      <start>0</start>
      <end>2</end>
      <status>unmodified</status>
      <modifiedWord/>
      <trackRevisions>false</trackRevisions>
    </reviewItem>
    <reviewItem>
      <errorID>5fd8e57c-ca59-4fc2-8f6c-7897bc0db763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5865C5BC</paraID>
      <start>0</start>
      <end>2</end>
      <status>unmodified</status>
      <modifiedWord/>
      <trackRevisions>false</trackRevisions>
    </reviewItem>
    <reviewItem>
      <errorID>50f55f50-e878-43f7-9637-2492650a47cd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BC1870B</paraID>
      <start>0</start>
      <end>2</end>
      <status>unmodified</status>
      <modifiedWord/>
      <trackRevisions>false</trackRevisions>
    </reviewItem>
    <reviewItem>
      <errorID>1e5481e4-a23f-4bc2-a290-3463b865e0c8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16E52313</paraID>
      <start>0</start>
      <end>2</end>
      <status>unmodified</status>
      <modifiedWord/>
      <trackRevisions>false</trackRevisions>
    </reviewItem>
    <reviewItem>
      <errorID>4686ac23-1ada-4fb1-aad2-d5ac400db3ed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577576B9</paraID>
      <start>0</start>
      <end>2</end>
      <status>unmodified</status>
      <modifiedWord/>
      <trackRevisions>false</trackRevisions>
    </reviewItem>
    <reviewItem>
      <errorID>b5daad3c-51e1-4ceb-b21e-79f9bb3eb1ff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2D6B9954</paraID>
      <start>0</start>
      <end>2</end>
      <status>unmodified</status>
      <modifiedWord/>
      <trackRevisions>false</trackRevisions>
    </reviewItem>
    <reviewItem>
      <errorID>eec584ed-76b4-4fa3-8538-1aeba9b583c9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64BF1C68</paraID>
      <start>0</start>
      <end>2</end>
      <status>unmodified</status>
      <modifiedWord/>
      <trackRevisions>false</trackRevisions>
    </reviewItem>
    <reviewItem>
      <errorID>7d41860b-f4ea-4a5d-9c66-e7eb3ab5f42e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54E68CFC</paraID>
      <start>0</start>
      <end>2</end>
      <status>unmodified</status>
      <modifiedWord/>
      <trackRevisions>false</trackRevisions>
    </reviewItem>
    <reviewItem>
      <errorID>2202e5d5-8f59-458b-bcfb-7c2fc15455b2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6470B3C8</paraID>
      <start>0</start>
      <end>2</end>
      <status>unmodified</status>
      <modifiedWord/>
      <trackRevisions>false</trackRevisions>
    </reviewItem>
    <reviewItem>
      <errorID>545f8baa-f7ee-4660-ae40-a4c5a78ffc29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4970C48B</paraID>
      <start>0</start>
      <end>2</end>
      <status>unmodified</status>
      <modifiedWord/>
      <trackRevisions>false</trackRevisions>
    </reviewItem>
    <reviewItem>
      <errorID>f78e4118-c993-4bb7-a33a-304831e57be3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19DC40A7</paraID>
      <start>0</start>
      <end>2</end>
      <status>unmodified</status>
      <modifiedWord/>
      <trackRevisions>false</trackRevisions>
    </reviewItem>
    <reviewItem>
      <errorID>f11e4dec-ae7c-4921-baec-ee907db34372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5D15921D</paraID>
      <start>0</start>
      <end>2</end>
      <status>unmodified</status>
      <modifiedWord/>
      <trackRevisions>false</trackRevisions>
    </reviewItem>
    <reviewItem>
      <errorID>5dfc78e3-7a1f-4323-819b-83a4c975c81d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AA3036</paraID>
      <start>0</start>
      <end>2</end>
      <status>unmodified</status>
      <modifiedWord/>
      <trackRevisions>false</trackRevisions>
    </reviewItem>
    <reviewItem>
      <errorID>f72fe6d5-518d-4872-8432-63c92ac70db9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51DE6EEF</paraID>
      <start>0</start>
      <end>2</end>
      <status>unmodified</status>
      <modifiedWord/>
      <trackRevisions>false</trackRevisions>
    </reviewItem>
    <reviewItem>
      <errorID>984de929-f9b4-4024-9269-03f23d2a22e0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25F4B4A5</paraID>
      <start>0</start>
      <end>2</end>
      <status>unmodified</status>
      <modifiedWord/>
      <trackRevisions>false</trackRevisions>
    </reviewItem>
    <reviewItem>
      <errorID>2f8de3e0-139a-4964-82fa-7084a3310677</errorID>
      <errorWord>详实</errorWord>
      <group>L1_Word</group>
      <groupName>字词问题</groupName>
      <ability>L2_Typo</ability>
      <abilityName>字词错误</abilityName>
      <candidateList>
        <item>翔实</item>
      </candidateList>
      <explain/>
      <paraID> 80C7B04</paraID>
      <start>9</start>
      <end>11</end>
      <status>unmodified</status>
      <modifiedWord/>
      <trackRevisions>false</trackRevisions>
    </reviewItem>
    <reviewItem>
      <errorID>f2c9ed03-6424-4b53-bb01-a65a99450b4f</errorID>
      <errorWord>较</errorWord>
      <group>L1_Word</group>
      <groupName>字词问题</groupName>
      <ability>L2_Typo</ability>
      <abilityName>字词错误</abilityName>
      <candidateList>
        <item>较为</item>
      </candidateList>
      <explain/>
      <paraID>5027D2D3</paraID>
      <start>6</start>
      <end>7</end>
      <status>unmodified</status>
      <modifiedWord/>
      <trackRevisions>false</trackRevisions>
    </reviewItem>
    <reviewItem>
      <errorID>f15ef043-b8e0-4f0a-9c8f-d7fd72eb695e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10D731F4</paraID>
      <start>0</start>
      <end>2</end>
      <status>unmodified</status>
      <modifiedWord/>
      <trackRevisions>false</trackRevisions>
    </reviewItem>
    <reviewItem>
      <errorID>7171fdfa-96b5-4e89-9f27-e06d85cf9044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34395299</paraID>
      <start>0</start>
      <end>2</end>
      <status>unmodified</status>
      <modifiedWord/>
      <trackRevisions>false</trackRevisions>
    </reviewItem>
    <reviewItem>
      <errorID>0a6bedbd-4514-4cce-b169-61707567cf56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6CF0E4A4</paraID>
      <start>0</start>
      <end>2</end>
      <status>unmodified</status>
      <modifiedWord/>
      <trackRevisions>false</trackRevisions>
    </reviewItem>
    <reviewItem>
      <errorID>c9abe081-5cc1-4406-b5b9-5f89a5156e82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289E26FB</paraID>
      <start>0</start>
      <end>2</end>
      <status>unmodified</status>
      <modifiedWord/>
      <trackRevisions>false</trackRevisions>
    </reviewItem>
    <reviewItem>
      <errorID>f762dacc-5227-4cfa-bf64-b914c705742d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587F479B</paraID>
      <start>0</start>
      <end>2</end>
      <status>unmodified</status>
      <modifiedWord/>
      <trackRevisions>false</trackRevisions>
    </reviewItem>
    <reviewItem>
      <errorID>d30d9d7c-04db-440a-aa42-e3cc479aecfc</errorID>
      <errorWord>）</errorWord>
      <group>L1_Word</group>
      <groupName>字词问题</groupName>
      <ability>L2_Typo</ability>
      <abilityName>字词错误</abilityName>
      <candidateList>
        <item>）在</item>
      </candidateList>
      <explain/>
      <paraID>4B2439DB</paraID>
      <start>56</start>
      <end>57</end>
      <status>unmodified</status>
      <modifiedWord/>
      <trackRevisions>false</trackRevisions>
    </reviewItem>
    <reviewItem>
      <errorID>98578628-8e83-402d-95f5-0bad0894254c</errorID>
      <errorWord>，</errorWord>
      <group>L1_Word</group>
      <groupName>字词问题</groupName>
      <ability>L2_Typo</ability>
      <abilityName>字词错误</abilityName>
      <candidateList>
        <item>，并</item>
      </candidateList>
      <explain/>
      <paraID> E396433</paraID>
      <start>206</start>
      <end>207</end>
      <status>unmodified</status>
      <modifiedWord/>
      <trackRevisions>false</trackRevisions>
    </reviewItem>
    <reviewItem>
      <errorID>7689de2b-4992-45ba-834b-637344837077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3456AC7F</paraID>
      <start>0</start>
      <end>2</end>
      <status>unmodified</status>
      <modifiedWord/>
      <trackRevisions>false</trackRevisions>
    </reviewItem>
    <reviewItem>
      <errorID>1095e97f-aa07-4e22-8fc8-582c097b8515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5BAB3DB1</paraID>
      <start>0</start>
      <end>2</end>
      <status>unmodified</status>
      <modifiedWord/>
      <trackRevisions>false</trackRevisions>
    </reviewItem>
    <reviewItem>
      <errorID>2e6c45c9-61c0-46be-b52c-6e8629e538cf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4F0AD1A9</paraID>
      <start>0</start>
      <end>2</end>
      <status>unmodified</status>
      <modifiedWord/>
      <trackRevisions>false</trackRevisions>
    </reviewItem>
    <reviewItem>
      <errorID>27445fd5-32b4-405b-ad15-0df9f650a29b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B94B41A</paraID>
      <start>0</start>
      <end>2</end>
      <status>unmodified</status>
      <modifiedWord/>
      <trackRevisions>false</trackRevisions>
    </reviewItem>
    <reviewItem>
      <errorID>25f3631c-fc54-45e0-a6ff-73897cc6578a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32B7E612</paraID>
      <start>0</start>
      <end>2</end>
      <status>unmodified</status>
      <modifiedWord/>
      <trackRevisions>false</trackRevisions>
    </reviewItem>
    <reviewItem>
      <errorID>ea40ff41-b71f-43b7-95b4-511eb4071d76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61EB448B</paraID>
      <start>0</start>
      <end>2</end>
      <status>unmodified</status>
      <modifiedWord/>
      <trackRevisions>false</trackRevisions>
    </reviewItem>
    <reviewItem>
      <errorID>2e9495d5-a7a6-47dc-a307-535951f27cc2</errorID>
      <errorWord>诺</errorWord>
      <group>L1_Word</group>
      <groupName>字词问题</groupName>
      <ability>L2_Typo</ability>
      <abilityName>字词错误</abilityName>
      <candidateList>
        <item>诺在</item>
      </candidateList>
      <explain/>
      <paraID>61EB448B</paraID>
      <start>5</start>
      <end>6</end>
      <status>unmodified</status>
      <modifiedWord/>
      <trackRevisions>false</trackRevisions>
    </reviewItem>
    <reviewItem>
      <errorID>cc2bed2a-18ec-495e-9374-92658ba234e4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12D34A89</paraID>
      <start>0</start>
      <end>2</end>
      <status>unmodified</status>
      <modifiedWord/>
      <trackRevisions>false</trackRevisions>
    </reviewItem>
    <reviewItem>
      <errorID>19c0e4d8-8cc4-414a-8a40-5bcc673ed700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7DB0E7ED</paraID>
      <start>0</start>
      <end>2</end>
      <status>unmodified</status>
      <modifiedWord/>
      <trackRevisions>false</trackRevisions>
    </reviewItem>
    <reviewItem>
      <errorID>67a25d4a-67e1-443b-936e-463fb24313e2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351A849A</paraID>
      <start>0</start>
      <end>2</end>
      <status>unmodified</status>
      <modifiedWord/>
      <trackRevisions>false</trackRevisions>
    </reviewItem>
    <reviewItem>
      <errorID>2a359af2-59c6-47d0-b13d-aa27bb9d4a8c</errorID>
      <errorWord>须</errorWord>
      <group>L1_Word</group>
      <groupName>字词问题</groupName>
      <ability>L2_Typo</ability>
      <abilityName>字词错误</abilityName>
      <candidateList>
        <item>需</item>
      </candidateList>
      <explain>❶〈动〉需要：～求｜按～分配｜完成任务还～五天时间。❷需用的东西：军～。</explain>
      <paraID>64B867F1</paraID>
      <start>7</start>
      <end>8</end>
      <status>unmodified</status>
      <modifiedWord/>
      <trackRevisions>false</trackRevisions>
    </reviewItem>
    <reviewItem>
      <errorID>a1a075af-8a00-4827-ab90-d327f1e545c3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6FC4016B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99CCC36-2FB6-49C9-862C-9095F03A636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叶素萍</cp:lastModifiedBy>
  <cp:revision>40</cp:revision>
  <dcterms:created xsi:type="dcterms:W3CDTF">2025-08-26T01:30:00Z</dcterms:created>
  <dcterms:modified xsi:type="dcterms:W3CDTF">2026-05-20T05:04:48Z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D1C83931352C461E87DEF85D926D3D7F_13</vt:lpwstr>
  </property>
  <property fmtid="{D5CDD505-2E9C-101B-9397-08002B2CF9AE}" pid="4" name="KSOTemplateDocerSaveRecord">
    <vt:lpwstr>eyJoZGlkIjoiZGVlMjQwNWI4OTIwZmYyNjg3NDRiYWJjMGQ4NTNhOGIiLCJ1c2VySWQiOiIxMjQ5MDI1MDgzIn0=</vt:lpwstr>
  </property>
</Properties>
</file>